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2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村（社区）组织活动场所挂牌指导目录</w:t>
      </w:r>
    </w:p>
    <w:tbl>
      <w:tblPr>
        <w:tblStyle w:val="4"/>
        <w:tblW w:w="143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4"/>
        <w:gridCol w:w="1746"/>
        <w:gridCol w:w="4556"/>
        <w:gridCol w:w="4965"/>
        <w:gridCol w:w="21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Style w:val="6"/>
                <w:rFonts w:hAnsi="黑体" w:eastAsia="黑体"/>
                <w:color w:val="000000"/>
                <w:sz w:val="24"/>
                <w:u w:val="none"/>
              </w:rPr>
              <w:t>序号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eastAsia="黑体"/>
                <w:color w:val="000000"/>
                <w:sz w:val="24"/>
                <w:u w:val="none"/>
              </w:rPr>
            </w:pPr>
            <w:r>
              <w:rPr>
                <w:rStyle w:val="6"/>
                <w:rFonts w:hAnsi="黑体" w:eastAsia="黑体"/>
                <w:color w:val="000000"/>
                <w:sz w:val="24"/>
                <w:u w:val="none"/>
              </w:rPr>
              <w:t>类别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标牌名称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有关要求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ind w:firstLine="480" w:firstLineChars="20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室外标牌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>4</w:t>
            </w:r>
            <w:r>
              <w:rPr>
                <w:rFonts w:hAnsi="仿宋" w:eastAsia="仿宋"/>
                <w:color w:val="000000"/>
                <w:sz w:val="24"/>
              </w:rPr>
              <w:t>块）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中共</w:t>
            </w:r>
            <w:r>
              <w:rPr>
                <w:rFonts w:eastAsia="仿宋"/>
                <w:color w:val="000000"/>
                <w:sz w:val="24"/>
              </w:rPr>
              <w:t>××</w:t>
            </w:r>
            <w:r>
              <w:rPr>
                <w:rFonts w:hAnsi="仿宋" w:eastAsia="仿宋"/>
                <w:color w:val="000000"/>
                <w:sz w:val="24"/>
              </w:rPr>
              <w:t>县（市区）</w:t>
            </w:r>
            <w:r>
              <w:rPr>
                <w:rFonts w:eastAsia="仿宋"/>
                <w:color w:val="000000"/>
                <w:sz w:val="24"/>
              </w:rPr>
              <w:t>××</w:t>
            </w:r>
            <w:r>
              <w:rPr>
                <w:rFonts w:hAnsi="仿宋" w:eastAsia="仿宋"/>
                <w:color w:val="000000"/>
                <w:sz w:val="24"/>
              </w:rPr>
              <w:t>乡镇（街道）</w:t>
            </w:r>
            <w:r>
              <w:rPr>
                <w:rFonts w:eastAsia="仿宋"/>
                <w:color w:val="000000"/>
                <w:sz w:val="24"/>
              </w:rPr>
              <w:t>××</w:t>
            </w:r>
            <w:r>
              <w:rPr>
                <w:rFonts w:hAnsi="仿宋" w:eastAsia="仿宋"/>
                <w:color w:val="000000"/>
                <w:sz w:val="24"/>
              </w:rPr>
              <w:t>村（社区）（支部、总支部）委员会</w:t>
            </w:r>
          </w:p>
        </w:tc>
        <w:tc>
          <w:tcPr>
            <w:tcW w:w="4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1.</w:t>
            </w:r>
            <w:r>
              <w:rPr>
                <w:rFonts w:hAnsi="仿宋" w:eastAsia="仿宋"/>
                <w:color w:val="000000"/>
                <w:sz w:val="24"/>
              </w:rPr>
              <w:t>尺寸：长宽一般为</w:t>
            </w:r>
            <w:r>
              <w:rPr>
                <w:rFonts w:eastAsia="仿宋"/>
                <w:color w:val="000000"/>
                <w:sz w:val="24"/>
              </w:rPr>
              <w:t>240cm×40cm</w:t>
            </w:r>
            <w:r>
              <w:rPr>
                <w:rFonts w:hAnsi="仿宋" w:eastAsia="仿宋"/>
                <w:color w:val="000000"/>
                <w:sz w:val="24"/>
              </w:rPr>
              <w:t>；</w:t>
            </w:r>
          </w:p>
          <w:p>
            <w:pPr>
              <w:autoSpaceDN w:val="0"/>
              <w:spacing w:line="48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2.</w:t>
            </w:r>
            <w:r>
              <w:rPr>
                <w:rFonts w:hAnsi="仿宋" w:eastAsia="仿宋"/>
                <w:color w:val="000000"/>
                <w:sz w:val="24"/>
              </w:rPr>
              <w:t>字体：方正大标宋简体；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3.</w:t>
            </w:r>
            <w:r>
              <w:rPr>
                <w:rFonts w:hAnsi="仿宋" w:eastAsia="仿宋"/>
                <w:color w:val="000000"/>
                <w:sz w:val="24"/>
              </w:rPr>
              <w:t>颜色：村（社区）（支部、总支部）委员会为白底或金底红字，村（居）民委员会、村（社区）股份经济合作社（经济合作社）、村（居）务监督委员会均为白底或金底黑字；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4.</w:t>
            </w:r>
            <w:r>
              <w:rPr>
                <w:rFonts w:hAnsi="仿宋" w:eastAsia="仿宋"/>
                <w:color w:val="000000"/>
                <w:sz w:val="24"/>
              </w:rPr>
              <w:t>位置：村（社区）组织活动场所外部显著位置，按照以上顺序，正对大门口两边，由内而外、右左右左悬挂。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尺寸、字体、颜色、位置可根据实际情况进行适当调整。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××</w:t>
            </w:r>
            <w:r>
              <w:rPr>
                <w:rFonts w:hAnsi="仿宋" w:eastAsia="仿宋"/>
                <w:color w:val="000000"/>
                <w:sz w:val="24"/>
              </w:rPr>
              <w:t>县（市区）</w:t>
            </w:r>
            <w:r>
              <w:rPr>
                <w:rFonts w:eastAsia="仿宋"/>
                <w:color w:val="000000"/>
                <w:sz w:val="24"/>
              </w:rPr>
              <w:t>××</w:t>
            </w:r>
            <w:r>
              <w:rPr>
                <w:rFonts w:hAnsi="仿宋" w:eastAsia="仿宋"/>
                <w:color w:val="000000"/>
                <w:sz w:val="24"/>
              </w:rPr>
              <w:t>乡镇（街道）</w:t>
            </w:r>
            <w:r>
              <w:rPr>
                <w:rFonts w:eastAsia="仿宋"/>
                <w:color w:val="000000"/>
                <w:sz w:val="24"/>
              </w:rPr>
              <w:t>××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村（社区）村（居）民委员会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××</w:t>
            </w:r>
            <w:r>
              <w:rPr>
                <w:rFonts w:hAnsi="仿宋" w:eastAsia="仿宋"/>
                <w:color w:val="000000"/>
                <w:sz w:val="24"/>
              </w:rPr>
              <w:t>县（市区）</w:t>
            </w:r>
            <w:r>
              <w:rPr>
                <w:rFonts w:eastAsia="仿宋"/>
                <w:color w:val="000000"/>
                <w:sz w:val="24"/>
              </w:rPr>
              <w:t>××</w:t>
            </w:r>
            <w:r>
              <w:rPr>
                <w:rFonts w:hAnsi="仿宋" w:eastAsia="仿宋"/>
                <w:color w:val="000000"/>
                <w:sz w:val="24"/>
              </w:rPr>
              <w:t>乡镇（街道）</w:t>
            </w:r>
            <w:r>
              <w:rPr>
                <w:rFonts w:eastAsia="仿宋"/>
                <w:color w:val="000000"/>
                <w:sz w:val="24"/>
              </w:rPr>
              <w:t>××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村（社区）股份经济合作社（经济合作社）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××</w:t>
            </w:r>
            <w:r>
              <w:rPr>
                <w:rFonts w:hAnsi="仿宋" w:eastAsia="仿宋"/>
                <w:color w:val="000000"/>
                <w:sz w:val="24"/>
              </w:rPr>
              <w:t>县（市区）</w:t>
            </w:r>
            <w:r>
              <w:rPr>
                <w:rFonts w:eastAsia="仿宋"/>
                <w:color w:val="000000"/>
                <w:sz w:val="24"/>
              </w:rPr>
              <w:t>××</w:t>
            </w:r>
            <w:r>
              <w:rPr>
                <w:rFonts w:hAnsi="仿宋" w:eastAsia="仿宋"/>
                <w:color w:val="000000"/>
                <w:sz w:val="24"/>
              </w:rPr>
              <w:t>乡镇（街道）</w:t>
            </w:r>
            <w:r>
              <w:rPr>
                <w:rFonts w:eastAsia="仿宋"/>
                <w:color w:val="000000"/>
                <w:sz w:val="24"/>
              </w:rPr>
              <w:t>××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村（社区）村（居）务监督委员会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Style w:val="6"/>
                <w:rFonts w:hAnsi="黑体" w:eastAsia="黑体"/>
                <w:color w:val="000000"/>
                <w:sz w:val="24"/>
                <w:u w:val="none"/>
              </w:rPr>
              <w:t>序号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6"/>
                <w:rFonts w:eastAsia="黑体"/>
                <w:color w:val="000000"/>
                <w:sz w:val="24"/>
                <w:u w:val="none"/>
              </w:rPr>
            </w:pPr>
            <w:r>
              <w:rPr>
                <w:rStyle w:val="6"/>
                <w:rFonts w:hAnsi="黑体" w:eastAsia="黑体"/>
                <w:color w:val="000000"/>
                <w:sz w:val="24"/>
                <w:u w:val="none"/>
              </w:rPr>
              <w:t>类别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标牌名称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有关要求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室内标牌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>8</w:t>
            </w:r>
            <w:r>
              <w:rPr>
                <w:rFonts w:hAnsi="仿宋" w:eastAsia="仿宋"/>
                <w:color w:val="000000"/>
                <w:sz w:val="24"/>
              </w:rPr>
              <w:t>块）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便民服务站</w:t>
            </w:r>
          </w:p>
        </w:tc>
        <w:tc>
          <w:tcPr>
            <w:tcW w:w="4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1.</w:t>
            </w:r>
            <w:r>
              <w:rPr>
                <w:rFonts w:hAnsi="仿宋" w:eastAsia="仿宋"/>
                <w:color w:val="000000"/>
                <w:sz w:val="24"/>
              </w:rPr>
              <w:t>尺寸：长宽一般为</w:t>
            </w:r>
            <w:r>
              <w:rPr>
                <w:rFonts w:eastAsia="仿宋"/>
                <w:color w:val="000000"/>
                <w:sz w:val="24"/>
              </w:rPr>
              <w:t>20cm×12cm</w:t>
            </w:r>
            <w:r>
              <w:rPr>
                <w:rFonts w:hAnsi="仿宋" w:eastAsia="仿宋"/>
                <w:color w:val="000000"/>
                <w:sz w:val="24"/>
              </w:rPr>
              <w:t>；</w:t>
            </w:r>
          </w:p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2.</w:t>
            </w:r>
            <w:r>
              <w:rPr>
                <w:rFonts w:hAnsi="仿宋" w:eastAsia="仿宋"/>
                <w:color w:val="000000"/>
                <w:sz w:val="24"/>
              </w:rPr>
              <w:t>字体：方正大黑简体；</w:t>
            </w:r>
          </w:p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3.</w:t>
            </w:r>
            <w:r>
              <w:rPr>
                <w:rFonts w:hAnsi="仿宋" w:eastAsia="仿宋"/>
                <w:color w:val="000000"/>
                <w:sz w:val="24"/>
              </w:rPr>
              <w:t>颜色：白底或金底黑字；</w:t>
            </w:r>
          </w:p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4.</w:t>
            </w:r>
            <w:r>
              <w:rPr>
                <w:rFonts w:hAnsi="仿宋" w:eastAsia="仿宋"/>
                <w:color w:val="000000"/>
                <w:sz w:val="24"/>
              </w:rPr>
              <w:t>位置：</w:t>
            </w:r>
            <w:r>
              <w:rPr>
                <w:rFonts w:eastAsia="仿宋"/>
                <w:color w:val="000000"/>
                <w:sz w:val="24"/>
              </w:rPr>
              <w:t>8</w:t>
            </w:r>
            <w:r>
              <w:rPr>
                <w:rFonts w:hAnsi="仿宋" w:eastAsia="仿宋"/>
                <w:color w:val="000000"/>
                <w:sz w:val="24"/>
              </w:rPr>
              <w:t>块室内标牌，一般悬挂在功能区域入口，每间办公室最多悬挂</w:t>
            </w:r>
            <w:r>
              <w:rPr>
                <w:rFonts w:eastAsia="仿宋"/>
                <w:color w:val="000000"/>
                <w:sz w:val="24"/>
              </w:rPr>
              <w:t>2</w:t>
            </w:r>
            <w:r>
              <w:rPr>
                <w:rFonts w:hAnsi="仿宋" w:eastAsia="仿宋"/>
                <w:color w:val="000000"/>
                <w:sz w:val="24"/>
              </w:rPr>
              <w:t>块。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尺寸、字体、颜色、位置可根据实际情况进行适当调整。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人民调解委员会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7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综治中心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8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民兵营（连）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9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应急服务站（点）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10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妇女儿童青年之家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11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代表委员工作室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12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警务室</w:t>
            </w:r>
          </w:p>
        </w:tc>
        <w:tc>
          <w:tcPr>
            <w:tcW w:w="4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2" w:hRule="atLeast"/>
          <w:jc w:val="center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加挂标牌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（不超过</w:t>
            </w:r>
            <w:r>
              <w:rPr>
                <w:rFonts w:eastAsia="仿宋"/>
                <w:color w:val="000000"/>
                <w:sz w:val="24"/>
              </w:rPr>
              <w:t>2</w:t>
            </w:r>
            <w:r>
              <w:rPr>
                <w:rFonts w:hAnsi="仿宋" w:eastAsia="仿宋"/>
                <w:color w:val="000000"/>
                <w:sz w:val="24"/>
              </w:rPr>
              <w:t>块）</w:t>
            </w:r>
          </w:p>
        </w:tc>
        <w:tc>
          <w:tcPr>
            <w:tcW w:w="11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1.</w:t>
            </w:r>
            <w:r>
              <w:rPr>
                <w:rFonts w:hAnsi="仿宋" w:eastAsia="仿宋"/>
                <w:color w:val="000000"/>
                <w:sz w:val="24"/>
              </w:rPr>
              <w:t>各</w:t>
            </w:r>
            <w:r>
              <w:rPr>
                <w:rFonts w:hint="eastAsia" w:hAnsi="仿宋" w:eastAsia="仿宋"/>
                <w:color w:val="000000"/>
                <w:sz w:val="24"/>
                <w:lang w:eastAsia="zh-CN"/>
              </w:rPr>
              <w:t>镇（街道）</w:t>
            </w:r>
            <w:r>
              <w:rPr>
                <w:rFonts w:hAnsi="仿宋" w:eastAsia="仿宋"/>
                <w:color w:val="000000"/>
                <w:sz w:val="24"/>
              </w:rPr>
              <w:t>根据本地工作需要，可在村（社区）组织活动场所加挂室内标牌，但最多不超过</w:t>
            </w:r>
            <w:r>
              <w:rPr>
                <w:rFonts w:eastAsia="仿宋"/>
                <w:color w:val="000000"/>
                <w:sz w:val="24"/>
              </w:rPr>
              <w:t>2</w:t>
            </w:r>
            <w:r>
              <w:rPr>
                <w:rFonts w:hAnsi="仿宋" w:eastAsia="仿宋"/>
                <w:color w:val="000000"/>
                <w:sz w:val="24"/>
              </w:rPr>
              <w:t>块。</w:t>
            </w:r>
          </w:p>
          <w:p>
            <w:pPr>
              <w:autoSpaceDN w:val="0"/>
              <w:spacing w:line="560" w:lineRule="exac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2.</w:t>
            </w:r>
            <w:r>
              <w:rPr>
                <w:rFonts w:hAnsi="仿宋" w:eastAsia="仿宋"/>
                <w:color w:val="000000"/>
                <w:sz w:val="24"/>
              </w:rPr>
              <w:t>对不在挂牌指导目录范围内的标牌，各地可通过荣誉墙、公示栏及制度上墙等方式进行展示。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DVhYWQ0NGUyNjUxY2I1NWU3YmJlNWJhMjY2MDUifQ=="/>
  </w:docVars>
  <w:rsids>
    <w:rsidRoot w:val="5CE26EF8"/>
    <w:rsid w:val="5CE2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3">
    <w:name w:val="Body Text Indent"/>
    <w:basedOn w:val="1"/>
    <w:next w:val="1"/>
    <w:qFormat/>
    <w:uiPriority w:val="0"/>
    <w:pPr>
      <w:ind w:firstLine="720" w:firstLineChars="225"/>
    </w:pPr>
    <w:rPr>
      <w:rFonts w:ascii="Times New Roman" w:hAnsi="Times New Roman"/>
      <w:sz w:val="32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2023-11-29T08:15:00Z</dcterms:created>
  <dc:creator>人生如梦</dc:creator>
  <cp:lastModifiedBy>人生如梦</cp:lastModifiedBy>
  <dcterms:modified xsi:type="dcterms:W3CDTF">2023-11-29T08:15:34Z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2B2E000EAF9F4BB29C5CBE12D7E7283E_11</vt:lpwstr>
  </property>
</Properties>
</file>