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25" w:afterLines="25" w:line="560" w:lineRule="exact"/>
        <w:contextualSpacing/>
        <w:jc w:val="center"/>
        <w:rPr>
          <w:rFonts w:hint="eastAsia" w:ascii="宋体" w:hAnsi="宋体" w:cs="宋体"/>
          <w:bCs/>
          <w:kern w:val="44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Cs/>
          <w:kern w:val="44"/>
          <w:sz w:val="36"/>
          <w:szCs w:val="36"/>
        </w:rPr>
        <w:t>湖南省农产品产地冷藏保鲜设施建设补助标准参照表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sz w:val="13"/>
          <w:szCs w:val="13"/>
        </w:rPr>
      </w:pPr>
    </w:p>
    <w:tbl>
      <w:tblPr>
        <w:tblStyle w:val="3"/>
        <w:tblW w:w="8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4599"/>
        <w:gridCol w:w="2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contextualSpacing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>冷藏保鲜设施类别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>指导价格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>元</w:t>
            </w:r>
            <w:r>
              <w:rPr>
                <w:rFonts w:eastAsia="黑体"/>
                <w:color w:val="000000"/>
                <w:sz w:val="24"/>
                <w:szCs w:val="24"/>
              </w:rPr>
              <w:t>/</w:t>
            </w: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>立方米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contextualSpacing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contextualSpacing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组装式通风库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contextualSpacing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≤210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contextualSpacing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contextualSpacing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土建式通风库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contextualSpacing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≤192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contextualSpacing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contextualSpacing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预冷库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contextualSpacing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≤1600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contextualSpacing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contextualSpacing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高温库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contextualSpacing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≤700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contextualSpacing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contextualSpacing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低温库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contextualSpacing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≤1100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contextualSpacing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contextualSpacing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气调库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contextualSpacing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≤1300</w:t>
            </w:r>
          </w:p>
        </w:tc>
      </w:tr>
    </w:tbl>
    <w:p>
      <w:pPr>
        <w:spacing w:line="400" w:lineRule="exact"/>
        <w:ind w:firstLine="482" w:firstLineChars="200"/>
        <w:jc w:val="left"/>
        <w:rPr>
          <w:rFonts w:eastAsia="楷体_GB2312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说明：</w:t>
      </w:r>
    </w:p>
    <w:p>
      <w:pPr>
        <w:spacing w:line="400" w:lineRule="exact"/>
        <w:ind w:firstLine="480" w:firstLineChars="200"/>
        <w:jc w:val="left"/>
        <w:rPr>
          <w:color w:val="000000"/>
          <w:sz w:val="24"/>
          <w:szCs w:val="24"/>
        </w:rPr>
      </w:pPr>
      <w:r>
        <w:rPr>
          <w:rFonts w:eastAsia="仿宋"/>
          <w:color w:val="000000"/>
          <w:sz w:val="24"/>
          <w:szCs w:val="24"/>
        </w:rPr>
        <w:t>1.</w:t>
      </w:r>
      <w:r>
        <w:rPr>
          <w:rFonts w:ascii="宋体" w:hAnsi="宋体"/>
          <w:color w:val="000000"/>
          <w:sz w:val="24"/>
          <w:szCs w:val="24"/>
        </w:rPr>
        <w:t>《湖南省农产品产地冷藏保鲜设施建设补助标准参照表格》中为指导参照价格表。</w:t>
      </w:r>
      <w:r>
        <w:rPr>
          <w:rFonts w:ascii="宋体" w:hAnsi="宋体"/>
          <w:b/>
          <w:color w:val="000000"/>
          <w:sz w:val="24"/>
          <w:szCs w:val="24"/>
        </w:rPr>
        <w:t>计算方式：</w:t>
      </w:r>
      <w:r>
        <w:rPr>
          <w:rFonts w:ascii="宋体" w:hAnsi="宋体"/>
          <w:color w:val="000000"/>
          <w:sz w:val="24"/>
          <w:szCs w:val="24"/>
        </w:rPr>
        <w:t>补助金额</w:t>
      </w:r>
      <w:r>
        <w:rPr>
          <w:color w:val="000000"/>
          <w:sz w:val="24"/>
          <w:szCs w:val="24"/>
        </w:rPr>
        <w:t>=</w:t>
      </w:r>
      <w:r>
        <w:rPr>
          <w:rFonts w:ascii="宋体" w:hAnsi="宋体"/>
          <w:color w:val="000000"/>
          <w:sz w:val="24"/>
          <w:szCs w:val="24"/>
        </w:rPr>
        <w:t>净库容</w:t>
      </w:r>
      <w:r>
        <w:rPr>
          <w:color w:val="000000"/>
          <w:sz w:val="24"/>
          <w:szCs w:val="24"/>
        </w:rPr>
        <w:t>*</w:t>
      </w:r>
      <w:r>
        <w:rPr>
          <w:rFonts w:ascii="宋体" w:hAnsi="宋体"/>
          <w:color w:val="000000"/>
          <w:sz w:val="24"/>
          <w:szCs w:val="24"/>
        </w:rPr>
        <w:t>指导价格</w:t>
      </w:r>
      <w:r>
        <w:rPr>
          <w:color w:val="000000"/>
          <w:sz w:val="24"/>
          <w:szCs w:val="24"/>
        </w:rPr>
        <w:t>*30%</w:t>
      </w:r>
      <w:r>
        <w:rPr>
          <w:rFonts w:ascii="宋体" w:hAnsi="宋体"/>
          <w:color w:val="000000"/>
          <w:sz w:val="24"/>
          <w:szCs w:val="24"/>
        </w:rPr>
        <w:t>（或</w:t>
      </w:r>
      <w:r>
        <w:rPr>
          <w:color w:val="000000"/>
          <w:sz w:val="24"/>
          <w:szCs w:val="24"/>
        </w:rPr>
        <w:t>40%</w:t>
      </w:r>
      <w:r>
        <w:rPr>
          <w:rFonts w:ascii="宋体" w:hAnsi="宋体"/>
          <w:color w:val="000000"/>
          <w:sz w:val="24"/>
          <w:szCs w:val="24"/>
        </w:rPr>
        <w:t>）；</w:t>
      </w:r>
    </w:p>
    <w:p>
      <w:pPr>
        <w:spacing w:line="400" w:lineRule="exact"/>
        <w:ind w:firstLine="480" w:firstLineChars="2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2.“</w:t>
      </w:r>
      <w:r>
        <w:rPr>
          <w:rFonts w:ascii="宋体" w:hAnsi="宋体"/>
          <w:color w:val="000000"/>
          <w:sz w:val="24"/>
          <w:szCs w:val="24"/>
        </w:rPr>
        <w:t>库中库</w:t>
      </w:r>
      <w:r>
        <w:rPr>
          <w:color w:val="000000"/>
          <w:sz w:val="24"/>
          <w:szCs w:val="24"/>
        </w:rPr>
        <w:t>”</w:t>
      </w:r>
      <w:r>
        <w:rPr>
          <w:rFonts w:ascii="宋体" w:hAnsi="宋体"/>
          <w:color w:val="000000"/>
          <w:sz w:val="24"/>
          <w:szCs w:val="24"/>
        </w:rPr>
        <w:t>形式，需按照大库减去小库容积计算，即同一容积内只计算一种补贴，如：在通风库中建设了高温库，高温库容积按照实际容积计算，通风库容积按照通风库总容积减去高温库容积。</w:t>
      </w:r>
    </w:p>
    <w:p>
      <w:pPr>
        <w:spacing w:line="400" w:lineRule="exact"/>
        <w:ind w:firstLine="482" w:firstLineChars="200"/>
        <w:jc w:val="left"/>
        <w:rPr>
          <w:b/>
          <w:color w:val="000000"/>
          <w:sz w:val="24"/>
          <w:szCs w:val="24"/>
        </w:rPr>
      </w:pPr>
      <w:r>
        <w:rPr>
          <w:rFonts w:ascii="宋体" w:hAnsi="宋体"/>
          <w:b/>
          <w:color w:val="000000"/>
          <w:sz w:val="24"/>
          <w:szCs w:val="24"/>
        </w:rPr>
        <w:t>设施设备要求：</w:t>
      </w:r>
    </w:p>
    <w:p>
      <w:pPr>
        <w:spacing w:line="400" w:lineRule="exact"/>
        <w:ind w:firstLine="480" w:firstLineChars="2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rFonts w:ascii="宋体" w:hAnsi="宋体"/>
          <w:color w:val="000000"/>
          <w:sz w:val="24"/>
          <w:szCs w:val="24"/>
        </w:rPr>
        <w:t>预冷库、高温库及气调库冷库门厚度须达到</w:t>
      </w:r>
      <w:r>
        <w:rPr>
          <w:color w:val="000000"/>
          <w:sz w:val="24"/>
          <w:szCs w:val="24"/>
        </w:rPr>
        <w:t>100mm</w:t>
      </w:r>
      <w:r>
        <w:rPr>
          <w:rFonts w:ascii="宋体" w:hAnsi="宋体"/>
          <w:color w:val="000000"/>
          <w:sz w:val="24"/>
          <w:szCs w:val="24"/>
        </w:rPr>
        <w:t>，低温库冷库门厚度须达到</w:t>
      </w:r>
      <w:r>
        <w:rPr>
          <w:color w:val="000000"/>
          <w:sz w:val="24"/>
          <w:szCs w:val="24"/>
        </w:rPr>
        <w:t>150mm</w:t>
      </w:r>
      <w:r>
        <w:rPr>
          <w:rFonts w:ascii="宋体" w:hAnsi="宋体"/>
          <w:color w:val="000000"/>
          <w:sz w:val="24"/>
          <w:szCs w:val="24"/>
        </w:rPr>
        <w:t>；</w:t>
      </w:r>
    </w:p>
    <w:p>
      <w:pPr>
        <w:spacing w:line="400" w:lineRule="exact"/>
        <w:ind w:firstLine="480" w:firstLineChars="2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>预冷库、高温库、低温库及气调库保温材料（聚氨酯保温板）厚度须达到</w:t>
      </w:r>
      <w:r>
        <w:rPr>
          <w:color w:val="000000"/>
          <w:sz w:val="24"/>
          <w:szCs w:val="24"/>
        </w:rPr>
        <w:t>150mm</w:t>
      </w:r>
      <w:r>
        <w:rPr>
          <w:rFonts w:ascii="宋体" w:hAnsi="宋体"/>
          <w:color w:val="000000"/>
          <w:sz w:val="24"/>
          <w:szCs w:val="24"/>
        </w:rPr>
        <w:t>；</w:t>
      </w:r>
    </w:p>
    <w:p>
      <w:pPr>
        <w:spacing w:line="400" w:lineRule="exact"/>
        <w:ind w:firstLine="480" w:firstLineChars="2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rFonts w:ascii="宋体" w:hAnsi="宋体"/>
          <w:color w:val="000000"/>
          <w:sz w:val="24"/>
          <w:szCs w:val="24"/>
        </w:rPr>
        <w:t>防火等级为</w:t>
      </w:r>
      <w:r>
        <w:rPr>
          <w:color w:val="000000"/>
          <w:sz w:val="24"/>
          <w:szCs w:val="24"/>
        </w:rPr>
        <w:t>B1</w:t>
      </w:r>
      <w:r>
        <w:rPr>
          <w:rFonts w:ascii="宋体" w:hAnsi="宋体"/>
          <w:color w:val="000000"/>
          <w:sz w:val="24"/>
          <w:szCs w:val="24"/>
        </w:rPr>
        <w:t>级阻燃；</w:t>
      </w:r>
    </w:p>
    <w:p>
      <w:pPr>
        <w:spacing w:line="400" w:lineRule="exact"/>
        <w:ind w:firstLine="480" w:firstLineChars="2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rFonts w:ascii="宋体" w:hAnsi="宋体"/>
          <w:color w:val="000000"/>
          <w:sz w:val="24"/>
          <w:szCs w:val="24"/>
        </w:rPr>
        <w:t>所有冷库建设中压缩机、冷风机、风幕机需购买中高档知名品牌。</w:t>
      </w:r>
    </w:p>
    <w:p>
      <w:pPr>
        <w:spacing w:line="400" w:lineRule="exact"/>
        <w:ind w:firstLine="480" w:firstLineChars="200"/>
        <w:jc w:val="left"/>
      </w:pPr>
      <w:r>
        <w:rPr>
          <w:color w:val="000000"/>
          <w:sz w:val="24"/>
          <w:szCs w:val="24"/>
        </w:rPr>
        <w:t>5.</w:t>
      </w:r>
      <w:r>
        <w:rPr>
          <w:rFonts w:ascii="宋体" w:hAnsi="宋体"/>
          <w:color w:val="000000"/>
          <w:sz w:val="24"/>
          <w:szCs w:val="24"/>
        </w:rPr>
        <w:t>根据农业农村部的要求</w:t>
      </w:r>
      <w:r>
        <w:rPr>
          <w:color w:val="000000"/>
          <w:sz w:val="24"/>
          <w:szCs w:val="24"/>
        </w:rPr>
        <w:t>,</w:t>
      </w:r>
      <w:r>
        <w:rPr>
          <w:rFonts w:ascii="宋体" w:hAnsi="宋体"/>
          <w:color w:val="000000"/>
          <w:sz w:val="24"/>
          <w:szCs w:val="24"/>
        </w:rPr>
        <w:t>可配备必要的称量、清洗、分级、检测、信息采集等设备以及新建贮藏设施专用的供配电设备。其中，清洗、分级、检测等设备已纳入了《湖南省</w:t>
      </w:r>
      <w:r>
        <w:rPr>
          <w:color w:val="000000"/>
          <w:sz w:val="24"/>
          <w:szCs w:val="24"/>
        </w:rPr>
        <w:t>2021</w:t>
      </w:r>
      <w:r>
        <w:rPr>
          <w:rFonts w:ascii="宋体" w:hAnsi="宋体"/>
          <w:color w:val="000000"/>
          <w:sz w:val="24"/>
          <w:szCs w:val="24"/>
        </w:rPr>
        <w:t>年第一批农机购置补贴机具补贴额》的范围，其余设施设备已经包含在指导价格内，不再另计补贴。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YTU0N2U3NmI1OTk3NDJkYmMzZjFjOGQ1YWViZGEifQ=="/>
  </w:docVars>
  <w:rsids>
    <w:rsidRoot w:val="00000000"/>
    <w:rsid w:val="7D98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uiPriority w:val="99"/>
    <w:pPr>
      <w:spacing w:before="100" w:beforeAutospacing="1" w:after="120" w:line="480" w:lineRule="auto"/>
      <w:ind w:left="200" w:leftChars="200"/>
    </w:pPr>
    <w:rPr>
      <w:rFonts w:eastAsia="微软雅黑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2022-08-23T01:45:21Z</dcterms:created>
  <dc:creator>Administrator</dc:creator>
  <cp:lastModifiedBy>淀</cp:lastModifiedBy>
  <dcterms:modified xsi:type="dcterms:W3CDTF">2022-08-23T01:47:22Z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38BCAC2974514E2EAB5615F25D2A2238</vt:lpwstr>
  </property>
</Properties>
</file>