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B48C">
      <w:pPr>
        <w:rPr>
          <w:rFonts w:ascii="黑体" w:hAnsi="黑体" w:eastAsia="黑体" w:cs="黑体"/>
          <w:spacing w:val="6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91047B9">
      <w:pPr>
        <w:spacing w:line="308" w:lineRule="auto"/>
        <w:rPr>
          <w:rFonts w:ascii="Times New Roman" w:hAnsi="Times New Roman" w:cs="Times New Roman"/>
        </w:rPr>
      </w:pPr>
    </w:p>
    <w:p w14:paraId="290BA85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2024年度部门整体支出绩效自评表</w:t>
      </w:r>
    </w:p>
    <w:p w14:paraId="638CB63B">
      <w:pPr>
        <w:spacing w:line="98" w:lineRule="exact"/>
        <w:rPr>
          <w:rFonts w:ascii="Times New Roman" w:hAnsi="Times New Roman" w:cs="Times New Roman"/>
        </w:rPr>
      </w:pPr>
    </w:p>
    <w:tbl>
      <w:tblPr>
        <w:tblStyle w:val="10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863"/>
        <w:gridCol w:w="925"/>
        <w:gridCol w:w="902"/>
        <w:gridCol w:w="862"/>
        <w:gridCol w:w="1213"/>
        <w:gridCol w:w="1134"/>
        <w:gridCol w:w="851"/>
        <w:gridCol w:w="850"/>
        <w:gridCol w:w="932"/>
      </w:tblGrid>
      <w:tr w14:paraId="14F0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AB4EE">
            <w:pPr>
              <w:spacing w:line="240" w:lineRule="exact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4"/>
                <w:sz w:val="20"/>
              </w:rPr>
              <w:t>预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算单位</w:t>
            </w:r>
            <w:r>
              <w:rPr>
                <w:rFonts w:hint="eastAsia" w:ascii="黑体" w:hAnsi="黑体" w:eastAsia="黑体" w:cs="黑体"/>
                <w:spacing w:val="5"/>
                <w:sz w:val="20"/>
              </w:rPr>
              <w:t>名称</w:t>
            </w:r>
          </w:p>
        </w:tc>
        <w:tc>
          <w:tcPr>
            <w:tcW w:w="853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B16F14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常德</w:t>
            </w:r>
            <w:r>
              <w:rPr>
                <w:rFonts w:ascii="仿宋" w:hAnsi="仿宋" w:eastAsia="仿宋" w:cs="仿宋"/>
                <w:sz w:val="20"/>
              </w:rPr>
              <w:t>柳叶湖旅游度假区白鹤镇卫生院</w:t>
            </w:r>
          </w:p>
        </w:tc>
      </w:tr>
      <w:tr w14:paraId="175D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95EE0E2">
            <w:pPr>
              <w:spacing w:line="228" w:lineRule="auto"/>
              <w:jc w:val="center"/>
              <w:rPr>
                <w:rFonts w:ascii="黑体" w:hAnsi="黑体" w:eastAsia="黑体" w:cs="黑体"/>
                <w:spacing w:val="-3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</w:rPr>
              <w:t>年度预</w:t>
            </w:r>
            <w:r>
              <w:rPr>
                <w:rFonts w:hint="eastAsia" w:ascii="黑体" w:hAnsi="黑体" w:eastAsia="黑体" w:cs="黑体"/>
                <w:spacing w:val="-4"/>
                <w:sz w:val="20"/>
              </w:rPr>
              <w:t>算</w:t>
            </w:r>
            <w:r>
              <w:rPr>
                <w:rFonts w:hint="eastAsia" w:ascii="黑体" w:hAnsi="黑体" w:eastAsia="黑体" w:cs="黑体"/>
                <w:spacing w:val="-3"/>
                <w:sz w:val="20"/>
              </w:rPr>
              <w:t>申请</w:t>
            </w:r>
          </w:p>
          <w:p w14:paraId="61759E6F">
            <w:pPr>
              <w:spacing w:line="228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14"/>
                <w:sz w:val="20"/>
              </w:rPr>
              <w:t>（</w:t>
            </w:r>
            <w:r>
              <w:rPr>
                <w:rFonts w:hint="eastAsia" w:ascii="黑体" w:hAnsi="黑体" w:eastAsia="黑体" w:cs="黑体"/>
                <w:spacing w:val="13"/>
                <w:sz w:val="20"/>
              </w:rPr>
              <w:t>万元）</w:t>
            </w:r>
          </w:p>
        </w:tc>
        <w:tc>
          <w:tcPr>
            <w:tcW w:w="178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3FDD94D">
            <w:pPr>
              <w:rPr>
                <w:rFonts w:ascii="仿宋" w:hAnsi="仿宋" w:eastAsia="仿宋" w:cs="仿宋"/>
                <w:sz w:val="20"/>
                <w:highlight w:val="cyan"/>
              </w:rPr>
            </w:pPr>
          </w:p>
        </w:tc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</w:tcPr>
          <w:p w14:paraId="776EC740">
            <w:pPr>
              <w:spacing w:before="43" w:line="231" w:lineRule="auto"/>
              <w:ind w:left="182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上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年</w:t>
            </w:r>
          </w:p>
          <w:p w14:paraId="2951A7D7">
            <w:pPr>
              <w:spacing w:line="220" w:lineRule="auto"/>
              <w:ind w:left="182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</w:rPr>
              <w:t>结转</w:t>
            </w:r>
          </w:p>
        </w:tc>
        <w:tc>
          <w:tcPr>
            <w:tcW w:w="862" w:type="dxa"/>
            <w:tcBorders>
              <w:top w:val="single" w:color="000000" w:sz="2" w:space="0"/>
              <w:bottom w:val="single" w:color="000000" w:sz="2" w:space="0"/>
            </w:tcBorders>
          </w:tcPr>
          <w:p w14:paraId="060F3CAB">
            <w:pPr>
              <w:spacing w:before="53" w:line="203" w:lineRule="auto"/>
              <w:ind w:left="214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年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初</w:t>
            </w:r>
          </w:p>
          <w:p w14:paraId="551DB637">
            <w:pPr>
              <w:spacing w:line="219" w:lineRule="auto"/>
              <w:ind w:left="214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算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</w:tcPr>
          <w:p w14:paraId="1BBCD985">
            <w:pPr>
              <w:spacing w:before="42" w:line="222" w:lineRule="auto"/>
              <w:ind w:left="175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全年</w:t>
            </w:r>
          </w:p>
          <w:p w14:paraId="63A63928">
            <w:pPr>
              <w:spacing w:line="219" w:lineRule="auto"/>
              <w:ind w:left="175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算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</w:tcPr>
          <w:p w14:paraId="0CB9209B">
            <w:pPr>
              <w:spacing w:before="173" w:line="219" w:lineRule="auto"/>
              <w:ind w:left="86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全年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执行数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</w:tcPr>
          <w:p w14:paraId="123D7231">
            <w:pPr>
              <w:spacing w:before="173" w:line="219" w:lineRule="auto"/>
              <w:ind w:left="136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值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 w14:paraId="43ACA80F">
            <w:pPr>
              <w:spacing w:before="173" w:line="219" w:lineRule="auto"/>
              <w:ind w:left="107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执行率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</w:tcPr>
          <w:p w14:paraId="1737F07E">
            <w:pPr>
              <w:spacing w:before="173" w:line="219" w:lineRule="auto"/>
              <w:ind w:left="439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分</w:t>
            </w:r>
          </w:p>
        </w:tc>
      </w:tr>
      <w:tr w14:paraId="5DBE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center"/>
          </w:tcPr>
          <w:p w14:paraId="0B7E9A9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78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C13DD05">
            <w:pPr>
              <w:spacing w:before="63" w:line="219" w:lineRule="auto"/>
              <w:ind w:left="41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资金总额</w:t>
            </w:r>
          </w:p>
        </w:tc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</w:tcPr>
          <w:p w14:paraId="7CB20B03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54.72</w:t>
            </w:r>
          </w:p>
        </w:tc>
        <w:tc>
          <w:tcPr>
            <w:tcW w:w="862" w:type="dxa"/>
            <w:tcBorders>
              <w:top w:val="single" w:color="000000" w:sz="2" w:space="0"/>
              <w:bottom w:val="single" w:color="000000" w:sz="2" w:space="0"/>
            </w:tcBorders>
          </w:tcPr>
          <w:p w14:paraId="0AD93EA2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983.4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</w:tcPr>
          <w:p w14:paraId="529B2675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1171.85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</w:tcPr>
          <w:p w14:paraId="00FC10DD">
            <w:pPr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1210.24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</w:tcPr>
          <w:p w14:paraId="399AFC69">
            <w:pPr>
              <w:spacing w:before="114" w:line="185" w:lineRule="auto"/>
              <w:ind w:left="236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 w14:paraId="5A087ECF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98.66%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</w:tcPr>
          <w:p w14:paraId="6C85D900">
            <w:pPr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9.87</w:t>
            </w:r>
          </w:p>
        </w:tc>
      </w:tr>
      <w:tr w14:paraId="15428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center"/>
          </w:tcPr>
          <w:p w14:paraId="6AC62AF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64880CC">
            <w:pPr>
              <w:spacing w:before="73" w:line="219" w:lineRule="auto"/>
              <w:ind w:left="23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sz w:val="20"/>
              </w:rPr>
              <w:t>收入性质分：</w:t>
            </w: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59AF3AC">
            <w:pPr>
              <w:spacing w:before="73" w:line="219" w:lineRule="auto"/>
              <w:ind w:left="96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sz w:val="20"/>
              </w:rPr>
              <w:t>支出性质分：</w:t>
            </w:r>
          </w:p>
        </w:tc>
      </w:tr>
      <w:tr w14:paraId="42DA4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center"/>
          </w:tcPr>
          <w:p w14:paraId="46B0F68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1D724F6">
            <w:pPr>
              <w:spacing w:before="63" w:line="219" w:lineRule="auto"/>
              <w:ind w:left="23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</w:rPr>
              <w:t>其</w:t>
            </w:r>
            <w:r>
              <w:rPr>
                <w:rFonts w:hint="eastAsia" w:ascii="仿宋" w:hAnsi="仿宋" w:eastAsia="仿宋" w:cs="仿宋"/>
                <w:sz w:val="20"/>
              </w:rPr>
              <w:t>中：一般公共预算：796.44</w:t>
            </w: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5A8A0EF">
            <w:pPr>
              <w:spacing w:before="62" w:line="219" w:lineRule="auto"/>
              <w:ind w:left="96"/>
              <w:rPr>
                <w:rFonts w:ascii="仿宋" w:hAnsi="仿宋" w:eastAsia="仿宋" w:cs="仿宋"/>
                <w:spacing w:val="-9"/>
                <w:sz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</w:rPr>
              <w:t>其</w:t>
            </w:r>
            <w:r>
              <w:rPr>
                <w:rFonts w:hint="eastAsia" w:ascii="仿宋" w:hAnsi="仿宋" w:eastAsia="仿宋" w:cs="仿宋"/>
                <w:spacing w:val="-9"/>
                <w:sz w:val="20"/>
              </w:rPr>
              <w:t>中：基本支出；875.4</w:t>
            </w:r>
            <w:r>
              <w:rPr>
                <w:rFonts w:ascii="仿宋" w:hAnsi="仿宋" w:eastAsia="仿宋" w:cs="仿宋"/>
                <w:spacing w:val="-9"/>
                <w:sz w:val="20"/>
              </w:rPr>
              <w:t>2</w:t>
            </w:r>
          </w:p>
        </w:tc>
      </w:tr>
      <w:tr w14:paraId="431D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center"/>
          </w:tcPr>
          <w:p w14:paraId="623E8B5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2A05612">
            <w:pPr>
              <w:spacing w:before="62" w:line="219" w:lineRule="auto"/>
              <w:ind w:left="85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</w:rPr>
              <w:t>政</w:t>
            </w:r>
            <w:r>
              <w:rPr>
                <w:rFonts w:hint="eastAsia" w:ascii="仿宋" w:hAnsi="仿宋" w:eastAsia="仿宋" w:cs="仿宋"/>
                <w:spacing w:val="12"/>
                <w:sz w:val="20"/>
              </w:rPr>
              <w:t>府性基金拨款：</w:t>
            </w: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1F0BFDA">
            <w:pPr>
              <w:spacing w:before="63" w:line="220" w:lineRule="auto"/>
              <w:ind w:left="646" w:firstLine="50" w:firstLineChars="2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项目支出:</w:t>
            </w:r>
            <w:r>
              <w:rPr>
                <w:rFonts w:hint="eastAsia" w:ascii="仿宋" w:hAnsi="仿宋" w:eastAsia="仿宋" w:cs="仿宋"/>
                <w:spacing w:val="19"/>
                <w:sz w:val="20"/>
              </w:rPr>
              <w:t>334.82</w:t>
            </w:r>
          </w:p>
        </w:tc>
      </w:tr>
      <w:tr w14:paraId="47AC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center"/>
          </w:tcPr>
          <w:p w14:paraId="713FF295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628A591">
            <w:pPr>
              <w:spacing w:before="73" w:line="219" w:lineRule="auto"/>
              <w:ind w:left="23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</w:rPr>
              <w:t>纳</w:t>
            </w:r>
            <w:r>
              <w:rPr>
                <w:rFonts w:hint="eastAsia" w:ascii="仿宋" w:hAnsi="仿宋" w:eastAsia="仿宋" w:cs="仿宋"/>
                <w:sz w:val="20"/>
              </w:rPr>
              <w:t>入专户管理的非税收入拨款：</w:t>
            </w: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61D8488">
            <w:pPr>
              <w:rPr>
                <w:rFonts w:ascii="仿宋" w:hAnsi="仿宋" w:eastAsia="仿宋" w:cs="仿宋"/>
                <w:sz w:val="20"/>
              </w:rPr>
            </w:pPr>
          </w:p>
        </w:tc>
      </w:tr>
      <w:tr w14:paraId="452AA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5AF406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67E2E93">
            <w:pPr>
              <w:spacing w:before="63" w:line="220" w:lineRule="auto"/>
              <w:ind w:left="143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</w:rPr>
              <w:t>其他资金</w:t>
            </w:r>
            <w:r>
              <w:rPr>
                <w:rFonts w:hint="eastAsia" w:ascii="仿宋" w:hAnsi="仿宋" w:eastAsia="仿宋" w:cs="仿宋"/>
                <w:spacing w:val="19"/>
                <w:sz w:val="20"/>
              </w:rPr>
              <w:t>：375.41</w:t>
            </w: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930A4E8">
            <w:pPr>
              <w:rPr>
                <w:rFonts w:ascii="仿宋" w:hAnsi="仿宋" w:eastAsia="仿宋" w:cs="仿宋"/>
                <w:sz w:val="20"/>
              </w:rPr>
            </w:pPr>
          </w:p>
        </w:tc>
      </w:tr>
      <w:tr w14:paraId="7F32F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1C670CB">
            <w:pPr>
              <w:spacing w:line="238" w:lineRule="auto"/>
              <w:jc w:val="center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sz w:val="20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sz w:val="20"/>
              </w:rPr>
              <w:t>度总体</w:t>
            </w:r>
            <w:r>
              <w:rPr>
                <w:rFonts w:hint="eastAsia" w:ascii="黑体" w:hAnsi="黑体" w:eastAsia="黑体" w:cs="黑体"/>
                <w:spacing w:val="-19"/>
                <w:w w:val="98"/>
                <w:sz w:val="20"/>
              </w:rPr>
              <w:t>目标</w:t>
            </w: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BED3ABC">
            <w:pPr>
              <w:spacing w:before="74" w:line="220" w:lineRule="auto"/>
              <w:ind w:left="1811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预期目标</w:t>
            </w: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6B08FEB">
            <w:pPr>
              <w:spacing w:before="73" w:line="219" w:lineRule="auto"/>
              <w:ind w:left="1456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实际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完成情况</w:t>
            </w:r>
          </w:p>
        </w:tc>
      </w:tr>
      <w:tr w14:paraId="214F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6F8439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85D02CE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1、全面完成国家基本公共卫生服务项目并达到国家规定的指标，促进国家基本公共卫生服务均等化。</w:t>
            </w:r>
          </w:p>
          <w:p w14:paraId="2720A47A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</w:rPr>
              <w:t>、做好辖区内基本医疗服务工作，降低病痛伤害；</w:t>
            </w:r>
          </w:p>
          <w:p w14:paraId="3C944870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3、切实转变医疗服务模式，实现向疾病预防和健康促进方面转变。</w:t>
            </w:r>
          </w:p>
          <w:p w14:paraId="7135D959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4、加强人员培训，提升诊疗水平与服务水平，促进病患满意度不断提升。</w:t>
            </w:r>
          </w:p>
          <w:p w14:paraId="0FA6059C">
            <w:pPr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376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657652E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1、全面完成国家基本公共卫生服务项目并达到国家规定的指标，促进国家基本公共卫生服务均等化。</w:t>
            </w:r>
          </w:p>
          <w:p w14:paraId="3CF1AB4F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</w:rPr>
              <w:t>、做好辖区内基本医疗服务工作，降低病痛伤害；</w:t>
            </w:r>
          </w:p>
          <w:p w14:paraId="23871580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3、切实转变医疗服务模式，实现向疾病预防和健康促进方面转变。</w:t>
            </w:r>
          </w:p>
          <w:p w14:paraId="6FEAAF11"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4、加强人员培训，提升诊疗水平与服务水平，促进病患满意度不断提升。</w:t>
            </w:r>
          </w:p>
          <w:p w14:paraId="14DE8099">
            <w:pPr>
              <w:rPr>
                <w:rFonts w:ascii="仿宋" w:hAnsi="仿宋" w:eastAsia="仿宋" w:cs="仿宋"/>
                <w:sz w:val="20"/>
              </w:rPr>
            </w:pPr>
          </w:p>
        </w:tc>
      </w:tr>
      <w:tr w14:paraId="13C1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2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069DAC57">
            <w:pPr>
              <w:spacing w:line="217" w:lineRule="auto"/>
              <w:jc w:val="center"/>
              <w:rPr>
                <w:rFonts w:ascii="黑体" w:hAnsi="黑体" w:eastAsia="黑体" w:cs="黑体"/>
                <w:sz w:val="20"/>
              </w:rPr>
            </w:pPr>
            <w:bookmarkStart w:id="0" w:name="_Hlk204678038"/>
            <w:r>
              <w:rPr>
                <w:rFonts w:hint="eastAsia" w:ascii="黑体" w:hAnsi="黑体" w:eastAsia="黑体" w:cs="黑体"/>
                <w:sz w:val="20"/>
              </w:rPr>
              <w:t>绩效指标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F9A282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一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级指标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652CA2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二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级指标</w:t>
            </w:r>
          </w:p>
        </w:tc>
        <w:tc>
          <w:tcPr>
            <w:tcW w:w="17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D108F4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三级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指标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3F8F1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指标值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D70A6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实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际完成值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CB3892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值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03A73E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分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01D756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偏差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原因分析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及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政进措施</w:t>
            </w:r>
          </w:p>
        </w:tc>
      </w:tr>
      <w:tr w14:paraId="015F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FDED8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2" w:space="0"/>
            </w:tcBorders>
            <w:vAlign w:val="center"/>
          </w:tcPr>
          <w:p w14:paraId="550FDBB4">
            <w:pPr>
              <w:spacing w:line="238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产出指标(</w:t>
            </w:r>
            <w:r>
              <w:rPr>
                <w:rFonts w:hint="eastAsia" w:ascii="仿宋" w:hAnsi="仿宋" w:eastAsia="仿宋" w:cs="仿宋"/>
                <w:spacing w:val="8"/>
                <w:sz w:val="20"/>
              </w:rPr>
              <w:t>50分)</w:t>
            </w:r>
          </w:p>
        </w:tc>
        <w:tc>
          <w:tcPr>
            <w:tcW w:w="925" w:type="dxa"/>
            <w:vMerge w:val="restart"/>
            <w:tcBorders>
              <w:top w:val="single" w:color="000000" w:sz="2" w:space="0"/>
            </w:tcBorders>
            <w:vAlign w:val="center"/>
          </w:tcPr>
          <w:p w14:paraId="42603275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数量指标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62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服务项目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13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C15C0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5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27E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36BF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D855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2DF97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4012262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1975AEF3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5BE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区域内基本公卫服务人数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DF0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30000人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C3821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30000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A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1BA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D218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A74E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12B06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1D5370E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3CE86A16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F9F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入户率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79E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高血压、糖尿病≥</w:t>
            </w:r>
            <w:r>
              <w:rPr>
                <w:rFonts w:ascii="仿宋" w:hAnsi="仿宋" w:eastAsia="仿宋"/>
                <w:sz w:val="18"/>
                <w:szCs w:val="18"/>
              </w:rPr>
              <w:t>62%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，重症精神病≥</w:t>
            </w:r>
            <w:r>
              <w:rPr>
                <w:rFonts w:ascii="仿宋" w:hAnsi="仿宋" w:eastAsia="仿宋"/>
                <w:sz w:val="18"/>
                <w:szCs w:val="18"/>
              </w:rPr>
              <w:t>90%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，高危孕产妇等特殊病种入户随访率≥</w:t>
            </w:r>
            <w:r>
              <w:rPr>
                <w:rFonts w:ascii="仿宋" w:hAnsi="仿宋" w:eastAsia="仿宋"/>
                <w:sz w:val="18"/>
                <w:szCs w:val="18"/>
              </w:rPr>
              <w:t>90%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560362"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高血压</w:t>
            </w:r>
            <w:r>
              <w:rPr>
                <w:rFonts w:ascii="仿宋" w:hAnsi="仿宋" w:eastAsia="仿宋" w:cs="仿宋"/>
                <w:sz w:val="18"/>
                <w:szCs w:val="18"/>
              </w:rPr>
              <w:t>、糖尿病入户率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95.5</w:t>
            </w:r>
            <w:r>
              <w:rPr>
                <w:rFonts w:ascii="仿宋" w:hAnsi="仿宋" w:eastAsia="仿宋" w:cs="仿宋"/>
                <w:sz w:val="18"/>
                <w:szCs w:val="18"/>
              </w:rPr>
              <w:t>%，重症精神病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%，高危孕产妇入户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B75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1DD7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9BB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70F02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1545FEB2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3C227222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A92F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门诊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人数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0AB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＞27000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A1384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37370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3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4AF782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BC0D1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3F8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92945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07ADF76C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59B8BA8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48B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住院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人数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30E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＞700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9D4F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783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B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969802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CB4D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6BAF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D69668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B5A48B5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A3AEF74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AB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建立城乡居民健康档案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92E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≥28000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A56B9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28069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9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01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C41F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2E0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4115C7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1B591AA2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1C6B2D2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4D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适龄儿童国家免疫规划疫苗接种剂次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7B8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≥3000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12B88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2522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4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D0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C9F23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辖区内儿童出生严重减少</w:t>
            </w:r>
          </w:p>
        </w:tc>
      </w:tr>
      <w:tr w14:paraId="035B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4569B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7834C293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70E1284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87B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儿童健康管理人次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AD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≥1380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D936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1395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4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24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53928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C27A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3094B0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7E9BED1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3B0029D0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7E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早孕建册和产后访视人次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6ED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≥108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0C97B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5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8CC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F4B75E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B60D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6BEE6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72C7B717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5EFF458C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781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65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岁以上及老年人健康管理人次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274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≥5000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74AE5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5614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B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9EC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E9EB3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52EF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09689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7DA271DD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7D0930AB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3C7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高血压健康规范管理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\2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型糖尿病健康规范管理人次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2D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高：</w:t>
            </w:r>
            <w:r>
              <w:rPr>
                <w:rFonts w:ascii="仿宋" w:hAnsi="仿宋" w:eastAsia="仿宋"/>
                <w:sz w:val="18"/>
                <w:szCs w:val="18"/>
              </w:rPr>
              <w:t>≥1860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人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；糖：</w:t>
            </w:r>
            <w:r>
              <w:rPr>
                <w:rFonts w:ascii="仿宋" w:hAnsi="仿宋" w:eastAsia="仿宋"/>
                <w:sz w:val="18"/>
                <w:szCs w:val="18"/>
              </w:rPr>
              <w:t>≥496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2A39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2152</w:t>
            </w:r>
          </w:p>
          <w:p w14:paraId="7F7FCAA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611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D2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1A1A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12BE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44992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52F23721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4024B2A8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FE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严重精神障碍患者管理人次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B1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≥130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446E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EBE3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2D9E02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6429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5CD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4CB65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8F63258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45AA0970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C2E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结核病患者健康管理人次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AA1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5BA40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CC3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A26C0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6CF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FB151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52D7F235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9661FE0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EE70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中医药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健康管理人数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253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389580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4827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BA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7327F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ED21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F098DE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6877DE3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558A883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F8B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开展食源性疾病、饮用水卫生安全、学校卫生实地巡查次数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434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183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9365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C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14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3125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被巡查</w:t>
            </w:r>
            <w:r>
              <w:rPr>
                <w:rFonts w:ascii="仿宋" w:hAnsi="仿宋" w:eastAsia="仿宋" w:cs="仿宋"/>
                <w:sz w:val="18"/>
                <w:szCs w:val="18"/>
              </w:rPr>
              <w:t>机构减少（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主要是</w:t>
            </w:r>
            <w:r>
              <w:rPr>
                <w:rFonts w:ascii="仿宋" w:hAnsi="仿宋" w:eastAsia="仿宋" w:cs="仿宋"/>
                <w:sz w:val="18"/>
                <w:szCs w:val="18"/>
              </w:rPr>
              <w:t>幼儿园）</w:t>
            </w:r>
          </w:p>
        </w:tc>
      </w:tr>
      <w:tr w14:paraId="0B9CE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1D11F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34BD1E9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7AE8DB39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45A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印发健康知识宣传资料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2DC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</w:t>
            </w:r>
            <w:r>
              <w:rPr>
                <w:rFonts w:ascii="仿宋" w:hAnsi="仿宋" w:eastAsia="仿宋"/>
                <w:sz w:val="18"/>
                <w:szCs w:val="18"/>
              </w:rPr>
              <w:t>60000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9E2A3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51120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0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5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69339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年初数据未预计准确</w:t>
            </w:r>
          </w:p>
        </w:tc>
      </w:tr>
      <w:tr w14:paraId="5F72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2EB1835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93E8411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4565C06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B3E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更新健康教育宣传内容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854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D895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0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30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A3FE1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960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A127F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02EF2E3D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A77C288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152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开展公众健康咨询服务活动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3E2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09900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072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9D38F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3728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BA710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555C41A2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601FC83A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05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举办健康知识讲座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945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25D7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4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EB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76F11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F206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5884F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E0B83CD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303FC977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AA0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脱贫户、监测户管理人次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C0E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≥1178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D2A9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1178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5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6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0B58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8D13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CEFED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3A338419">
            <w:pPr>
              <w:spacing w:line="238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9818E39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157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家庭医生签约服务管理人次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E8E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≥15700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BED5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18798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CE08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4A2E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28DF4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AF3AD1B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restart"/>
            <w:tcBorders>
              <w:top w:val="single" w:color="000000" w:sz="2" w:space="0"/>
            </w:tcBorders>
            <w:vAlign w:val="center"/>
          </w:tcPr>
          <w:p w14:paraId="30A33F8F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质量指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A2B8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医疗事故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EB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7F06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1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5400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1258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A38E7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A648ECE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7450CB82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73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建立居民健康档案率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D6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3AB2C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93.56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1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44678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AEE1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49F0EF8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7C6E1DF5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7D681A01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C57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适龄儿童国家免疫规划疫苗接种率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A8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D8A54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95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F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B6981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A14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F30E31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5685F4D2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19D05E72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AA3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儿童健康管理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62D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6455A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95.2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9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3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34AA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1B36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B6DC69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1A323DCE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71CD1727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21B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新生儿访视率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67D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90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D4C58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E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54A4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CE90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6AD575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5B543E71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17554E41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05F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早孕建册管理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0F1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3E928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0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9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114C3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C7AB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E7F9B4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35A058FC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101246FF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7D8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65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岁以上及老年人健康管理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31C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62.00%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FBCB3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71.3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5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9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D45A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6CF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92235C2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3E6337CC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43549582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E7A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高血压健康管理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740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62.00%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AACE8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69.06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7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CEB3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4957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E5145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130E82F5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D6A387F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9D0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型糖尿病健康管理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6E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62.00%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30BCD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70.15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4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F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3248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9614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04C5F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4C8F550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540624E1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88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严重精神障碍患者管理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738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90.00%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A684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8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4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C02A5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7FD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C21A95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0D7CE702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8559097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E86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结核病患者健康管理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6E0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97CD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3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04B9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8D1E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7AD2F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3F6ADFE3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488598CC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E61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0-3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岁儿童中医药健康管理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C0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0FF0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92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3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C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3684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744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D76E9E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19FF6947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03545612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3E6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65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岁以上老年人中医药健康管理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BF6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69B10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79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84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7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85BFF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C849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298CC0D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F9FA866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50699CEC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7FD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传染病和突发公共卫生报告处理及时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1F6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BDA8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F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2908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5E85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002DF8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091A4515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96EF8E7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9A1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卫生监督协管，报告率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0A1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B7D6D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7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D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DEACC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B11F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DE2D9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16366BA1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561802AC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036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通过多种形式向大众普及健康知识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4C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42B8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9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B249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A9E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47CA11B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2B827A9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tcBorders>
              <w:bottom w:val="single" w:color="000000" w:sz="2" w:space="0"/>
            </w:tcBorders>
            <w:vAlign w:val="center"/>
          </w:tcPr>
          <w:p w14:paraId="3D705CBB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9228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医疗服务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质量达标率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ABE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</w:t>
            </w:r>
            <w:r>
              <w:rPr>
                <w:rFonts w:ascii="仿宋" w:hAnsi="仿宋" w:eastAsia="仿宋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FCEC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4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4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8485F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A67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B6A383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DE11C9F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tcBorders>
              <w:bottom w:val="single" w:color="000000" w:sz="2" w:space="0"/>
            </w:tcBorders>
            <w:vAlign w:val="center"/>
          </w:tcPr>
          <w:p w14:paraId="2E986A27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DADB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机构运转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正常率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0E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</w:t>
            </w:r>
            <w:r>
              <w:rPr>
                <w:rFonts w:ascii="仿宋" w:hAnsi="仿宋" w:eastAsia="仿宋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2B55DC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A437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43E67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5C12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A9DC9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B32E9A9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tcBorders>
              <w:bottom w:val="single" w:color="000000" w:sz="2" w:space="0"/>
            </w:tcBorders>
            <w:vAlign w:val="center"/>
          </w:tcPr>
          <w:p w14:paraId="1983554E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E8FC">
            <w:pPr>
              <w:jc w:val="center"/>
              <w:rPr>
                <w:rFonts w:ascii="仿宋" w:hAnsi="仿宋" w:eastAsia="仿宋" w:cs="微软雅黑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上级党建</w:t>
            </w:r>
            <w:r>
              <w:rPr>
                <w:rFonts w:ascii="仿宋" w:hAnsi="仿宋" w:eastAsia="仿宋" w:cs="微软雅黑"/>
                <w:sz w:val="18"/>
                <w:szCs w:val="18"/>
              </w:rPr>
              <w:t>任务完成率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C32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</w:t>
            </w:r>
            <w:r>
              <w:rPr>
                <w:rFonts w:ascii="仿宋" w:hAnsi="仿宋" w:eastAsia="仿宋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AB2EE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E47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29650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22C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67678F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E0D6FF7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restart"/>
            <w:tcBorders>
              <w:top w:val="single" w:color="000000" w:sz="2" w:space="0"/>
            </w:tcBorders>
            <w:vAlign w:val="center"/>
          </w:tcPr>
          <w:p w14:paraId="2D232A49">
            <w:pPr>
              <w:spacing w:line="220" w:lineRule="auto"/>
              <w:jc w:val="center"/>
              <w:rPr>
                <w:rFonts w:ascii="仿宋" w:hAnsi="仿宋" w:eastAsia="仿宋" w:cs="仿宋"/>
                <w:spacing w:val="2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时效指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标</w:t>
            </w:r>
          </w:p>
        </w:tc>
        <w:tc>
          <w:tcPr>
            <w:tcW w:w="17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11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各项工作完成时间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3BC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2024</w:t>
            </w:r>
            <w:r>
              <w:rPr>
                <w:rFonts w:hint="eastAsia" w:ascii="仿宋" w:hAnsi="仿宋" w:eastAsia="仿宋" w:cs="微软雅黑"/>
                <w:sz w:val="18"/>
                <w:szCs w:val="18"/>
              </w:rPr>
              <w:t>年内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D2108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2023年12月31日</w:t>
            </w:r>
            <w:r>
              <w:rPr>
                <w:rFonts w:ascii="仿宋" w:hAnsi="仿宋" w:eastAsia="仿宋" w:cs="仿宋"/>
                <w:sz w:val="18"/>
                <w:szCs w:val="18"/>
              </w:rPr>
              <w:t>前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3E48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998A2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F493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ACB5F1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203E8CA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473B29A0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A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各项工作完成及时率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7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8DBB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0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5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DD67A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00EE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4231D0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CA03D62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restart"/>
            <w:tcBorders>
              <w:top w:val="single" w:color="000000" w:sz="2" w:space="0"/>
            </w:tcBorders>
            <w:vAlign w:val="center"/>
          </w:tcPr>
          <w:p w14:paraId="5FDBD514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成本指标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D7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基本支出控制额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9145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≤550.88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D70BC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875.42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8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C9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ABDC0"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运转类</w:t>
            </w:r>
            <w:r>
              <w:rPr>
                <w:rFonts w:ascii="仿宋" w:hAnsi="仿宋" w:eastAsia="仿宋" w:cs="仿宋"/>
                <w:sz w:val="18"/>
                <w:szCs w:val="18"/>
              </w:rPr>
              <w:t>支出项目调整</w:t>
            </w:r>
          </w:p>
        </w:tc>
      </w:tr>
      <w:tr w14:paraId="4E46E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C9C71D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CB783B3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1A93CE2B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61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项目支出控制额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7AC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≤432.52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3253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334.82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E66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B2A6B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F638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98B315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tcBorders>
              <w:bottom w:val="single" w:color="000000" w:sz="2" w:space="0"/>
            </w:tcBorders>
            <w:vAlign w:val="center"/>
          </w:tcPr>
          <w:p w14:paraId="2DF5AC1A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tcBorders>
              <w:bottom w:val="single" w:color="000000" w:sz="2" w:space="0"/>
            </w:tcBorders>
            <w:vAlign w:val="center"/>
          </w:tcPr>
          <w:p w14:paraId="3343F572">
            <w:pPr>
              <w:spacing w:line="219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73F08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各项支出合理合规率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8DC2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5DF3B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ascii="仿宋" w:hAnsi="仿宋" w:eastAsia="仿宋" w:cs="仿宋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F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FC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8063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746E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82B61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FFFA547">
            <w:pPr>
              <w:spacing w:line="22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</w:rPr>
              <w:t>效益指</w:t>
            </w:r>
            <w:r>
              <w:rPr>
                <w:rFonts w:hint="eastAsia" w:ascii="仿宋" w:hAnsi="仿宋" w:eastAsia="仿宋" w:cs="仿宋"/>
                <w:spacing w:val="1"/>
                <w:sz w:val="20"/>
              </w:rPr>
              <w:t>标(</w:t>
            </w:r>
            <w:r>
              <w:rPr>
                <w:rFonts w:hint="eastAsia" w:ascii="仿宋" w:hAnsi="仿宋" w:eastAsia="仿宋" w:cs="仿宋"/>
                <w:spacing w:val="8"/>
                <w:sz w:val="20"/>
              </w:rPr>
              <w:t>30分)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570B8E">
            <w:pPr>
              <w:spacing w:line="225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经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济效益</w:t>
            </w:r>
          </w:p>
          <w:p w14:paraId="5EA1A9C2">
            <w:pPr>
              <w:spacing w:line="225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7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D9EB0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对区域基本医疗服务的影响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5B311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完善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65AE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完善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1B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ABEA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FEB9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47FB97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center"/>
          </w:tcPr>
          <w:p w14:paraId="60A32ACB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147DC">
            <w:pPr>
              <w:spacing w:line="221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社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会效益</w:t>
            </w:r>
          </w:p>
          <w:p w14:paraId="1E4C4078">
            <w:pPr>
              <w:spacing w:line="221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2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医疗废物处置方式符合环保要求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75296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标准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AE9C12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标准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6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FD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EC179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569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B5CF4A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center"/>
          </w:tcPr>
          <w:p w14:paraId="49C23DE6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restart"/>
            <w:tcBorders>
              <w:top w:val="single" w:color="000000" w:sz="2" w:space="0"/>
            </w:tcBorders>
            <w:vAlign w:val="center"/>
          </w:tcPr>
          <w:p w14:paraId="36B13A82">
            <w:pPr>
              <w:spacing w:line="220" w:lineRule="auto"/>
              <w:jc w:val="center"/>
              <w:rPr>
                <w:rFonts w:ascii="仿宋" w:hAnsi="仿宋" w:eastAsia="仿宋" w:cs="仿宋"/>
                <w:spacing w:val="-2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生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态效益</w:t>
            </w:r>
          </w:p>
          <w:p w14:paraId="6EC0960C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63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微软雅黑"/>
                <w:sz w:val="18"/>
                <w:szCs w:val="18"/>
              </w:rPr>
              <w:t>医疗废水排放达到国家执行标准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7232E9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国家标准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9396F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满足</w:t>
            </w:r>
            <w:r>
              <w:rPr>
                <w:rFonts w:ascii="仿宋" w:hAnsi="仿宋" w:eastAsia="仿宋" w:cs="仿宋"/>
                <w:sz w:val="18"/>
                <w:szCs w:val="18"/>
              </w:rPr>
              <w:t>国家标准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203D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CBBC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FBAA5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CAF8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EAF279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center"/>
          </w:tcPr>
          <w:p w14:paraId="5F090FBC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vMerge w:val="continue"/>
            <w:tcBorders>
              <w:bottom w:val="single" w:color="000000" w:sz="2" w:space="0"/>
            </w:tcBorders>
            <w:vAlign w:val="center"/>
          </w:tcPr>
          <w:p w14:paraId="709341AF">
            <w:pPr>
              <w:spacing w:line="220" w:lineRule="auto"/>
              <w:jc w:val="center"/>
              <w:rPr>
                <w:rFonts w:ascii="仿宋" w:hAnsi="仿宋" w:eastAsia="仿宋" w:cs="仿宋"/>
                <w:spacing w:val="-4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0EE8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对区域居民健康状况的影响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FA7FF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9DF90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537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E8DC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F80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7322AC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7502596">
            <w:pPr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CBFE3">
            <w:pPr>
              <w:spacing w:line="221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可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持续影</w:t>
            </w:r>
            <w:r>
              <w:rPr>
                <w:rFonts w:hint="eastAsia" w:ascii="仿宋" w:hAnsi="仿宋" w:eastAsia="仿宋" w:cs="仿宋"/>
                <w:spacing w:val="3"/>
                <w:sz w:val="20"/>
              </w:rPr>
              <w:t>响</w:t>
            </w:r>
            <w:r>
              <w:rPr>
                <w:rFonts w:hint="eastAsia" w:ascii="仿宋" w:hAnsi="仿宋" w:eastAsia="仿宋" w:cs="仿宋"/>
                <w:spacing w:val="2"/>
                <w:sz w:val="20"/>
              </w:rPr>
              <w:t>指标</w:t>
            </w:r>
          </w:p>
        </w:tc>
        <w:tc>
          <w:tcPr>
            <w:tcW w:w="17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D27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服务对象满意度</w:t>
            </w:r>
          </w:p>
        </w:tc>
        <w:tc>
          <w:tcPr>
            <w:tcW w:w="12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D7CECB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≥90%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067C0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4D4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E8D4E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6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A253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5EE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04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55639E66">
            <w:pPr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95DF7F">
            <w:pPr>
              <w:spacing w:line="231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满意度</w:t>
            </w:r>
          </w:p>
          <w:p w14:paraId="2374780B">
            <w:pPr>
              <w:spacing w:line="203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sz w:val="20"/>
              </w:rPr>
              <w:t>标</w:t>
            </w:r>
          </w:p>
          <w:p w14:paraId="3A7F8E94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</w:rPr>
              <w:t>(10分)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2C7FD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</w:rPr>
              <w:t>服务</w:t>
            </w:r>
            <w:r>
              <w:rPr>
                <w:rFonts w:hint="eastAsia" w:ascii="仿宋" w:hAnsi="仿宋" w:eastAsia="仿宋" w:cs="仿宋"/>
                <w:spacing w:val="-1"/>
                <w:sz w:val="20"/>
              </w:rPr>
              <w:t>对象</w:t>
            </w:r>
          </w:p>
          <w:p w14:paraId="1935B26C">
            <w:pPr>
              <w:spacing w:line="219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</w:rPr>
              <w:t>满</w:t>
            </w:r>
            <w:r>
              <w:rPr>
                <w:rFonts w:hint="eastAsia" w:ascii="仿宋" w:hAnsi="仿宋" w:eastAsia="仿宋" w:cs="仿宋"/>
                <w:spacing w:val="3"/>
                <w:sz w:val="20"/>
              </w:rPr>
              <w:t>意度指</w:t>
            </w:r>
          </w:p>
          <w:p w14:paraId="3AC87B9B">
            <w:pPr>
              <w:spacing w:line="220" w:lineRule="auto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标</w:t>
            </w:r>
          </w:p>
        </w:tc>
        <w:tc>
          <w:tcPr>
            <w:tcW w:w="176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C4C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napToGrid/>
                <w:color w:val="auto"/>
                <w:sz w:val="18"/>
                <w:szCs w:val="18"/>
              </w:rPr>
              <w:t>社会</w:t>
            </w:r>
            <w:r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  <w:t>公众满意度</w:t>
            </w:r>
          </w:p>
        </w:tc>
        <w:tc>
          <w:tcPr>
            <w:tcW w:w="1213" w:type="dxa"/>
            <w:vAlign w:val="center"/>
          </w:tcPr>
          <w:p w14:paraId="60613B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≥90%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C5C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napToGrid/>
                <w:color w:val="auto"/>
                <w:sz w:val="18"/>
                <w:szCs w:val="18"/>
              </w:rPr>
              <w:t>90</w:t>
            </w:r>
            <w:r>
              <w:rPr>
                <w:rFonts w:ascii="仿宋" w:hAnsi="仿宋" w:eastAsia="仿宋"/>
                <w:snapToGrid/>
                <w:color w:val="auto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3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21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B81317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FBC9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94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5D092D">
            <w:pPr>
              <w:spacing w:line="220" w:lineRule="auto"/>
              <w:jc w:val="center"/>
              <w:rPr>
                <w:rFonts w:ascii="仿宋" w:hAnsi="仿宋" w:eastAsia="仿宋" w:cs="黑体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sz w:val="18"/>
                <w:szCs w:val="18"/>
              </w:rPr>
              <w:t>合计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C5395A">
            <w:pPr>
              <w:spacing w:line="185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C3B35A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98.14</w:t>
            </w:r>
          </w:p>
        </w:tc>
        <w:tc>
          <w:tcPr>
            <w:tcW w:w="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DF153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bookmarkEnd w:id="0"/>
    </w:tbl>
    <w:p w14:paraId="7FC72D0A">
      <w:pPr>
        <w:rPr>
          <w:rFonts w:ascii="仿宋" w:hAnsi="仿宋" w:eastAsia="仿宋" w:cs="仿宋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E8"/>
    <w:rsid w:val="00027C6B"/>
    <w:rsid w:val="000600F5"/>
    <w:rsid w:val="000B4426"/>
    <w:rsid w:val="000C0E16"/>
    <w:rsid w:val="001151E7"/>
    <w:rsid w:val="00257F7A"/>
    <w:rsid w:val="002E225E"/>
    <w:rsid w:val="002E2750"/>
    <w:rsid w:val="003859BE"/>
    <w:rsid w:val="005B6328"/>
    <w:rsid w:val="005D0F64"/>
    <w:rsid w:val="006A3CD6"/>
    <w:rsid w:val="006C0D40"/>
    <w:rsid w:val="00706AA7"/>
    <w:rsid w:val="00791FE2"/>
    <w:rsid w:val="008520A5"/>
    <w:rsid w:val="008A3B56"/>
    <w:rsid w:val="008C41E7"/>
    <w:rsid w:val="00A54D85"/>
    <w:rsid w:val="00A7170D"/>
    <w:rsid w:val="00A902E8"/>
    <w:rsid w:val="00AD080B"/>
    <w:rsid w:val="00BC2188"/>
    <w:rsid w:val="00BC5536"/>
    <w:rsid w:val="00BF7DE1"/>
    <w:rsid w:val="00C961EE"/>
    <w:rsid w:val="00E600E4"/>
    <w:rsid w:val="00EB4230"/>
    <w:rsid w:val="00F20A41"/>
    <w:rsid w:val="00F52DE9"/>
    <w:rsid w:val="00FD7445"/>
    <w:rsid w:val="7E3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character" w:customStyle="1" w:styleId="9">
    <w:name w:val="页眉 Char"/>
    <w:basedOn w:val="7"/>
    <w:link w:val="4"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7"/>
    <w:link w:val="2"/>
    <w:uiPriority w:val="0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1459</Words>
  <Characters>1846</Characters>
  <Lines>17</Lines>
  <Paragraphs>4</Paragraphs>
  <TotalTime>824</TotalTime>
  <ScaleCrop>false</ScaleCrop>
  <LinksUpToDate>false</LinksUpToDate>
  <CharactersWithSpaces>1878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2024-08-23T00:37:00Z</dcterms:created>
  <dc:creator>MM</dc:creator>
  <cp:lastModifiedBy>淀</cp:lastModifiedBy>
  <cp:lastPrinted>2025-09-11T00:26:00Z</cp:lastPrinted>
  <dcterms:modified xsi:type="dcterms:W3CDTF">2025-09-15T01:09:59Z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eyJoZGlkIjoiYjZlYTU0N2U3NmI1OTk3NDJkYmMzZjFjOGQ1YWViZGEiLCJ1c2VySWQiOiIzMTIwMjI0MjYifQ==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BF19FECC7E27466594B4B161AE9A4F1F_12</vt:lpwstr>
  </property>
</Properties>
</file>