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C6C54">
      <w:pPr>
        <w:rPr>
          <w:rFonts w:ascii="黑体" w:hAnsi="黑体" w:eastAsia="黑体" w:cs="黑体"/>
          <w:spacing w:val="7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76068323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年度项目支出绩效自评表</w:t>
      </w:r>
    </w:p>
    <w:p w14:paraId="70274D37">
      <w:pPr>
        <w:spacing w:line="217" w:lineRule="exact"/>
        <w:rPr>
          <w:rFonts w:ascii="Times New Roman" w:hAnsi="Times New Roman" w:cs="Times New Roman"/>
        </w:rPr>
      </w:pPr>
    </w:p>
    <w:tbl>
      <w:tblPr>
        <w:tblStyle w:val="7"/>
        <w:tblW w:w="93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966"/>
        <w:gridCol w:w="992"/>
        <w:gridCol w:w="922"/>
        <w:gridCol w:w="383"/>
        <w:gridCol w:w="303"/>
        <w:gridCol w:w="760"/>
        <w:gridCol w:w="1034"/>
        <w:gridCol w:w="845"/>
        <w:gridCol w:w="828"/>
        <w:gridCol w:w="1311"/>
      </w:tblGrid>
      <w:tr w14:paraId="49232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B1A152">
            <w:pPr>
              <w:spacing w:line="220" w:lineRule="auto"/>
              <w:jc w:val="center"/>
              <w:rPr>
                <w:rFonts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pacing w:val="4"/>
                <w:sz w:val="20"/>
              </w:rPr>
              <w:t>项</w:t>
            </w:r>
            <w:r>
              <w:rPr>
                <w:rFonts w:hint="eastAsia" w:ascii="黑体" w:hAnsi="黑体" w:eastAsia="黑体" w:cs="黑体"/>
                <w:spacing w:val="2"/>
                <w:sz w:val="20"/>
              </w:rPr>
              <w:t>目名称</w:t>
            </w:r>
          </w:p>
        </w:tc>
        <w:tc>
          <w:tcPr>
            <w:tcW w:w="8344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4F0175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基本公共</w:t>
            </w:r>
            <w:r>
              <w:rPr>
                <w:rFonts w:ascii="Times New Roman" w:hAnsi="Times New Roman" w:cs="Times New Roman" w:eastAsiaTheme="minorEastAsia"/>
                <w:sz w:val="20"/>
              </w:rPr>
              <w:t>卫生服务资金</w:t>
            </w:r>
          </w:p>
        </w:tc>
      </w:tr>
      <w:tr w14:paraId="1C786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2E98C1">
            <w:pPr>
              <w:spacing w:line="219" w:lineRule="auto"/>
              <w:jc w:val="center"/>
              <w:rPr>
                <w:rFonts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pacing w:val="7"/>
                <w:sz w:val="20"/>
              </w:rPr>
              <w:t>主</w:t>
            </w:r>
            <w:r>
              <w:rPr>
                <w:rFonts w:hint="eastAsia" w:ascii="黑体" w:hAnsi="黑体" w:eastAsia="黑体" w:cs="黑体"/>
                <w:spacing w:val="5"/>
                <w:sz w:val="20"/>
              </w:rPr>
              <w:t>管部门</w:t>
            </w:r>
          </w:p>
        </w:tc>
        <w:tc>
          <w:tcPr>
            <w:tcW w:w="4326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8A76CB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常德柳叶湖</w:t>
            </w:r>
            <w:r>
              <w:rPr>
                <w:rFonts w:ascii="Times New Roman" w:hAnsi="Times New Roman" w:cs="Times New Roman" w:eastAsiaTheme="minorEastAsia"/>
                <w:sz w:val="20"/>
              </w:rPr>
              <w:t>旅游度假区卫生健康局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C36913">
            <w:pPr>
              <w:spacing w:line="220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0"/>
              </w:rPr>
              <w:t>实施单</w:t>
            </w:r>
            <w:r>
              <w:rPr>
                <w:rFonts w:ascii="Times New Roman" w:hAnsi="Times New Roman" w:eastAsia="宋体" w:cs="Times New Roman"/>
                <w:spacing w:val="1"/>
                <w:sz w:val="20"/>
              </w:rPr>
              <w:t>位</w:t>
            </w:r>
          </w:p>
        </w:tc>
        <w:tc>
          <w:tcPr>
            <w:tcW w:w="298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E6ED04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常德</w:t>
            </w:r>
            <w:r>
              <w:rPr>
                <w:rFonts w:ascii="Times New Roman" w:hAnsi="Times New Roman" w:cs="Times New Roman" w:eastAsiaTheme="minorEastAsia"/>
                <w:sz w:val="20"/>
              </w:rPr>
              <w:t>柳叶湖旅游度假区白鹤镇卫生院</w:t>
            </w:r>
          </w:p>
        </w:tc>
      </w:tr>
      <w:tr w14:paraId="5B899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01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1A8F530D">
            <w:pPr>
              <w:spacing w:line="290" w:lineRule="auto"/>
              <w:jc w:val="center"/>
              <w:rPr>
                <w:rFonts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pacing w:val="-4"/>
                <w:sz w:val="20"/>
              </w:rPr>
              <w:t>项目</w:t>
            </w:r>
            <w:r>
              <w:rPr>
                <w:rFonts w:hint="eastAsia" w:ascii="黑体" w:hAnsi="黑体" w:eastAsia="黑体" w:cs="黑体"/>
                <w:spacing w:val="-2"/>
                <w:sz w:val="20"/>
              </w:rPr>
              <w:t>资金</w:t>
            </w:r>
            <w:r>
              <w:rPr>
                <w:rFonts w:hint="eastAsia" w:ascii="黑体" w:hAnsi="黑体" w:eastAsia="黑体" w:cs="黑体"/>
                <w:spacing w:val="11"/>
                <w:sz w:val="20"/>
              </w:rPr>
              <w:t>（万元</w:t>
            </w:r>
            <w:r>
              <w:rPr>
                <w:rFonts w:hint="eastAsia" w:ascii="黑体" w:hAnsi="黑体" w:eastAsia="黑体" w:cs="黑体"/>
                <w:spacing w:val="10"/>
                <w:sz w:val="20"/>
              </w:rPr>
              <w:t>）</w:t>
            </w:r>
          </w:p>
        </w:tc>
        <w:tc>
          <w:tcPr>
            <w:tcW w:w="195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D240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408CD6">
            <w:pPr>
              <w:spacing w:line="281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3"/>
                <w:position w:val="5"/>
                <w:sz w:val="20"/>
              </w:rPr>
              <w:t>上</w:t>
            </w:r>
            <w:r>
              <w:rPr>
                <w:rFonts w:ascii="Times New Roman" w:hAnsi="Times New Roman" w:eastAsia="宋体" w:cs="Times New Roman"/>
                <w:spacing w:val="-2"/>
                <w:position w:val="5"/>
                <w:sz w:val="20"/>
              </w:rPr>
              <w:t>年</w:t>
            </w:r>
          </w:p>
          <w:p w14:paraId="59A22F7D">
            <w:pPr>
              <w:spacing w:line="220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4"/>
                <w:sz w:val="20"/>
              </w:rPr>
              <w:t>结转</w:t>
            </w:r>
          </w:p>
        </w:tc>
        <w:tc>
          <w:tcPr>
            <w:tcW w:w="6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8182A2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3"/>
                <w:position w:val="5"/>
                <w:sz w:val="20"/>
              </w:rPr>
              <w:t>年</w:t>
            </w:r>
            <w:r>
              <w:rPr>
                <w:rFonts w:ascii="Times New Roman" w:hAnsi="Times New Roman" w:eastAsia="宋体" w:cs="Times New Roman"/>
                <w:spacing w:val="-2"/>
                <w:position w:val="5"/>
                <w:sz w:val="20"/>
              </w:rPr>
              <w:t>初</w:t>
            </w:r>
          </w:p>
          <w:p w14:paraId="5621E829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20"/>
              </w:rPr>
              <w:t>预</w:t>
            </w: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算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D83A57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2"/>
                <w:position w:val="4"/>
                <w:sz w:val="20"/>
              </w:rPr>
              <w:t>全年</w:t>
            </w:r>
          </w:p>
          <w:p w14:paraId="37A0CB39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20"/>
              </w:rPr>
              <w:t>预</w:t>
            </w: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算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8E1706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2"/>
                <w:position w:val="4"/>
                <w:sz w:val="20"/>
              </w:rPr>
              <w:t>全年</w:t>
            </w:r>
          </w:p>
          <w:p w14:paraId="083DA8D1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执行数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8D6E0C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20"/>
              </w:rPr>
              <w:t>分</w:t>
            </w: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值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298F73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执行率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D73C79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20"/>
              </w:rPr>
              <w:t>得</w:t>
            </w: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分</w:t>
            </w:r>
          </w:p>
        </w:tc>
      </w:tr>
      <w:tr w14:paraId="5D69B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vAlign w:val="center"/>
          </w:tcPr>
          <w:p w14:paraId="6BC2D782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779F7F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年度</w:t>
            </w:r>
            <w:r>
              <w:rPr>
                <w:rFonts w:ascii="Times New Roman" w:hAnsi="Times New Roman" w:eastAsia="宋体" w:cs="Times New Roman"/>
                <w:spacing w:val="-1"/>
                <w:sz w:val="20"/>
              </w:rPr>
              <w:t>资金总额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16C19F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46.74</w:t>
            </w:r>
          </w:p>
        </w:tc>
        <w:tc>
          <w:tcPr>
            <w:tcW w:w="6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E5779F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275</w:t>
            </w:r>
            <w:r>
              <w:rPr>
                <w:rFonts w:ascii="Times New Roman" w:hAnsi="Times New Roman" w:cs="Times New Roman" w:eastAsiaTheme="minorEastAsia"/>
                <w:sz w:val="20"/>
              </w:rPr>
              <w:t>.52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CA4E49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280.97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2A0519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ascii="Times New Roman" w:hAnsi="Times New Roman" w:cs="Times New Roman" w:eastAsiaTheme="minorEastAsia"/>
                <w:sz w:val="20"/>
              </w:rPr>
              <w:t>316.68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76524E">
            <w:pPr>
              <w:spacing w:line="185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7"/>
                <w:sz w:val="20"/>
              </w:rPr>
              <w:t>1</w:t>
            </w:r>
            <w:r>
              <w:rPr>
                <w:rFonts w:ascii="Times New Roman" w:hAnsi="Times New Roman" w:eastAsia="宋体" w:cs="Times New Roman"/>
                <w:spacing w:val="-5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F6E491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96.63%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67DED4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9.7</w:t>
            </w:r>
          </w:p>
        </w:tc>
      </w:tr>
      <w:tr w14:paraId="44D6B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vAlign w:val="center"/>
          </w:tcPr>
          <w:p w14:paraId="23926DDF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DF2B77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1"/>
                <w:sz w:val="20"/>
              </w:rPr>
              <w:t>其中：当年财政拨</w:t>
            </w:r>
            <w:r>
              <w:rPr>
                <w:rFonts w:ascii="Times New Roman" w:hAnsi="Times New Roman" w:eastAsia="宋体" w:cs="Times New Roman"/>
                <w:sz w:val="20"/>
              </w:rPr>
              <w:t>款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496CB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A7841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60A6EE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280.97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1631E6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ascii="Times New Roman" w:hAnsi="Times New Roman" w:cs="Times New Roman" w:eastAsiaTheme="minorEastAsia"/>
                <w:sz w:val="20"/>
              </w:rPr>
              <w:t>316.68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06A38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E28C9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767D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30EC5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4F65854A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9DFFCA">
            <w:pPr>
              <w:spacing w:line="220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其他资</w:t>
            </w:r>
            <w:r>
              <w:rPr>
                <w:rFonts w:ascii="Times New Roman" w:hAnsi="Times New Roman" w:eastAsia="宋体" w:cs="Times New Roman"/>
                <w:spacing w:val="-1"/>
                <w:sz w:val="20"/>
              </w:rPr>
              <w:t>金</w:t>
            </w:r>
          </w:p>
        </w:tc>
        <w:tc>
          <w:tcPr>
            <w:tcW w:w="9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B5078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13B43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B6F4A4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0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F5A9FE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BFC3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475D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81AF3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36070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01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41DE8C79">
            <w:pPr>
              <w:spacing w:line="291" w:lineRule="auto"/>
              <w:jc w:val="center"/>
              <w:rPr>
                <w:rFonts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pacing w:val="-3"/>
                <w:sz w:val="20"/>
              </w:rPr>
              <w:t>年</w:t>
            </w:r>
            <w:r>
              <w:rPr>
                <w:rFonts w:hint="eastAsia" w:ascii="黑体" w:hAnsi="黑体" w:eastAsia="黑体" w:cs="黑体"/>
                <w:spacing w:val="-2"/>
                <w:sz w:val="20"/>
              </w:rPr>
              <w:t>度总体</w:t>
            </w:r>
            <w:r>
              <w:rPr>
                <w:rFonts w:hint="eastAsia" w:ascii="黑体" w:hAnsi="黑体" w:eastAsia="黑体" w:cs="黑体"/>
                <w:spacing w:val="-19"/>
                <w:w w:val="97"/>
                <w:sz w:val="20"/>
              </w:rPr>
              <w:t>目标</w:t>
            </w:r>
          </w:p>
        </w:tc>
        <w:tc>
          <w:tcPr>
            <w:tcW w:w="4326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B7BD78">
            <w:pPr>
              <w:spacing w:line="220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预期目标</w:t>
            </w:r>
          </w:p>
        </w:tc>
        <w:tc>
          <w:tcPr>
            <w:tcW w:w="401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11042B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实际完成情</w:t>
            </w:r>
            <w:r>
              <w:rPr>
                <w:rFonts w:ascii="Times New Roman" w:hAnsi="Times New Roman" w:eastAsia="宋体" w:cs="Times New Roman"/>
                <w:spacing w:val="-1"/>
                <w:sz w:val="20"/>
              </w:rPr>
              <w:t>况</w:t>
            </w:r>
          </w:p>
        </w:tc>
      </w:tr>
      <w:tr w14:paraId="4567F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74D47F16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4326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B4A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、贯彻落实国家基本公共卫生服务工作</w:t>
            </w:r>
          </w:p>
          <w:p w14:paraId="336BA988"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、保障乡村两级基本公共卫生服务运行</w:t>
            </w:r>
          </w:p>
          <w:p w14:paraId="1F9BC72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、为辖区居民提供十四项基本公共卫生服务项目</w:t>
            </w:r>
          </w:p>
        </w:tc>
        <w:tc>
          <w:tcPr>
            <w:tcW w:w="401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5F93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、贯彻落实国家基本公共卫生服务工作</w:t>
            </w:r>
          </w:p>
          <w:p w14:paraId="46338859"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、保障乡村两级基本公共卫生服务运行</w:t>
            </w:r>
          </w:p>
          <w:p w14:paraId="450CC0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、为辖区居民提供十四项基本公共卫生服务项目</w:t>
            </w:r>
          </w:p>
        </w:tc>
      </w:tr>
      <w:tr w14:paraId="7FBBD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restart"/>
            <w:tcBorders>
              <w:top w:val="single" w:color="000000" w:sz="2" w:space="0"/>
            </w:tcBorders>
            <w:textDirection w:val="tbRlV"/>
            <w:vAlign w:val="center"/>
          </w:tcPr>
          <w:p w14:paraId="6EFE56A7">
            <w:pPr>
              <w:spacing w:line="217" w:lineRule="auto"/>
              <w:jc w:val="center"/>
              <w:rPr>
                <w:rFonts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</w:rPr>
              <w:t>绩效指标</w:t>
            </w:r>
          </w:p>
        </w:tc>
        <w:tc>
          <w:tcPr>
            <w:tcW w:w="96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8F10EF">
            <w:pPr>
              <w:spacing w:line="220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</w:rPr>
              <w:t>一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级指标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951BAA">
            <w:pPr>
              <w:spacing w:line="220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</w:rPr>
              <w:t>二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级指标</w:t>
            </w: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ADC21E">
            <w:pPr>
              <w:spacing w:line="220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三级</w:t>
            </w:r>
            <w:r>
              <w:rPr>
                <w:rFonts w:hint="eastAsia" w:ascii="仿宋" w:hAnsi="仿宋" w:eastAsia="仿宋" w:cs="仿宋"/>
                <w:spacing w:val="-1"/>
                <w:sz w:val="20"/>
              </w:rPr>
              <w:t>指标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3F9944">
            <w:pPr>
              <w:spacing w:line="219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年度</w:t>
            </w:r>
            <w:r>
              <w:rPr>
                <w:rFonts w:hint="eastAsia" w:ascii="仿宋" w:hAnsi="仿宋" w:eastAsia="仿宋" w:cs="仿宋"/>
                <w:spacing w:val="-1"/>
                <w:sz w:val="20"/>
              </w:rPr>
              <w:t>指标值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A1DE7D">
            <w:pPr>
              <w:spacing w:line="219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</w:rPr>
              <w:t>实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际完成值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40FC30">
            <w:pPr>
              <w:spacing w:line="219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</w:rPr>
              <w:t>分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值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4257B3">
            <w:pPr>
              <w:spacing w:line="219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</w:rPr>
              <w:t>得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分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63AA15"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偏差</w:t>
            </w:r>
            <w:r>
              <w:rPr>
                <w:rFonts w:hint="eastAsia" w:ascii="仿宋" w:hAnsi="仿宋" w:eastAsia="仿宋" w:cs="仿宋"/>
                <w:spacing w:val="-1"/>
                <w:sz w:val="20"/>
              </w:rPr>
              <w:t>原因分析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及</w:t>
            </w:r>
            <w:r>
              <w:rPr>
                <w:rFonts w:hint="eastAsia" w:ascii="仿宋" w:hAnsi="仿宋" w:eastAsia="仿宋" w:cs="仿宋"/>
                <w:spacing w:val="-1"/>
                <w:sz w:val="20"/>
              </w:rPr>
              <w:t>政进措施</w:t>
            </w:r>
          </w:p>
        </w:tc>
      </w:tr>
      <w:tr w14:paraId="0323C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552B8A8F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restart"/>
            <w:tcBorders>
              <w:top w:val="single" w:color="000000" w:sz="2" w:space="0"/>
            </w:tcBorders>
            <w:vAlign w:val="center"/>
          </w:tcPr>
          <w:p w14:paraId="4F900786">
            <w:pPr>
              <w:spacing w:line="238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产出指标(</w:t>
            </w:r>
            <w:r>
              <w:rPr>
                <w:rFonts w:hint="eastAsia" w:ascii="仿宋" w:hAnsi="仿宋" w:eastAsia="仿宋" w:cs="仿宋"/>
                <w:spacing w:val="8"/>
                <w:sz w:val="20"/>
              </w:rPr>
              <w:t>50分)</w:t>
            </w:r>
          </w:p>
        </w:tc>
        <w:tc>
          <w:tcPr>
            <w:tcW w:w="992" w:type="dxa"/>
            <w:vMerge w:val="restart"/>
            <w:tcBorders>
              <w:top w:val="single" w:color="000000" w:sz="2" w:space="0"/>
            </w:tcBorders>
            <w:vAlign w:val="center"/>
          </w:tcPr>
          <w:p w14:paraId="0485FA95">
            <w:pPr>
              <w:spacing w:line="219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数量指标</w:t>
            </w: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7190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服务项目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24095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/>
                <w:snapToGrid/>
                <w:color w:val="auto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14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项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CE11BB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14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11E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D520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8AAF3F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18095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0755D91C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33B8309A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228FA6F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0E4BC8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区域内基本公卫服务人数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B7EE6C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30000人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CB2617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30000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44C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EB0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4D48FE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26AB3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41F2EB4B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3DC3749C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75611AA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F49C72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入户率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2C98BD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高血压、糖尿病≥</w:t>
            </w:r>
            <w:r>
              <w:rPr>
                <w:rFonts w:ascii="仿宋" w:hAnsi="仿宋" w:eastAsia="仿宋"/>
                <w:sz w:val="18"/>
                <w:szCs w:val="18"/>
              </w:rPr>
              <w:t>62%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，重症精神病≥</w:t>
            </w:r>
            <w:r>
              <w:rPr>
                <w:rFonts w:ascii="仿宋" w:hAnsi="仿宋" w:eastAsia="仿宋"/>
                <w:sz w:val="18"/>
                <w:szCs w:val="18"/>
              </w:rPr>
              <w:t>90%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，高危孕产妇等特殊病种入户随访率≥</w:t>
            </w:r>
            <w:r>
              <w:rPr>
                <w:rFonts w:ascii="仿宋" w:hAnsi="仿宋" w:eastAsia="仿宋"/>
                <w:sz w:val="18"/>
                <w:szCs w:val="18"/>
              </w:rPr>
              <w:t>90%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D4A47C"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高血压</w:t>
            </w:r>
            <w:r>
              <w:rPr>
                <w:rFonts w:ascii="仿宋" w:hAnsi="仿宋" w:eastAsia="仿宋" w:cs="仿宋"/>
                <w:sz w:val="18"/>
                <w:szCs w:val="18"/>
              </w:rPr>
              <w:t>、糖尿病入户率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95.5</w:t>
            </w:r>
            <w:r>
              <w:rPr>
                <w:rFonts w:ascii="仿宋" w:hAnsi="仿宋" w:eastAsia="仿宋" w:cs="仿宋"/>
                <w:sz w:val="18"/>
                <w:szCs w:val="18"/>
              </w:rPr>
              <w:t>%，重症精神病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100</w:t>
            </w:r>
            <w:r>
              <w:rPr>
                <w:rFonts w:ascii="仿宋" w:hAnsi="仿宋" w:eastAsia="仿宋" w:cs="仿宋"/>
                <w:sz w:val="18"/>
                <w:szCs w:val="18"/>
              </w:rPr>
              <w:t>%，高危孕产妇入户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100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1F8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064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A6353B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19715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0EC1E9BE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5A4A072C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0E9DFB9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100555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建立城乡居民健康档案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A682E5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≥28000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3D6B16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28069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0F5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B69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250105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66D1C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55759BA7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45CCEEBC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D5A435B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0A09F8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适龄儿童国家免疫规划疫苗接种剂次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C70AE1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≥3000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561992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2522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C1F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68ECF7">
            <w:pPr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663C51">
            <w:pPr>
              <w:jc w:val="center"/>
              <w:rPr>
                <w:rFonts w:ascii="仿宋" w:hAnsi="仿宋" w:eastAsia="仿宋" w:cs="仿宋"/>
                <w:sz w:val="18"/>
                <w:szCs w:val="18"/>
                <w:highlight w:val="cya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辖区内儿童出生严重减少</w:t>
            </w:r>
          </w:p>
        </w:tc>
      </w:tr>
      <w:tr w14:paraId="1FC7D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3D3399C5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4A012592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8925CD0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09FC50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儿童健康管理人次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2E0796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≥1380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607BE5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1395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FB6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709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7FCF81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0C910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0BEE9CC1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720825EF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F1CA34B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66513E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早孕建册和产后访视人次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DAEC76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≥108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6AA544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115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E8A3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ADDF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DEB238"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70630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2C0EC71E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4C9665C4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45896BB6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FABD85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65</w:t>
            </w:r>
            <w:r>
              <w:rPr>
                <w:rFonts w:hint="eastAsia" w:ascii="仿宋" w:hAnsi="仿宋" w:eastAsia="仿宋" w:cs="微软雅黑"/>
                <w:sz w:val="18"/>
                <w:szCs w:val="18"/>
              </w:rPr>
              <w:t>岁以上及老年人健康管理人次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1C1806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≥5000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F1C371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5614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1D3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0A9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0DEECA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56389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1851CF9B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214D3631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9EA952F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4886C6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高血压健康规范管理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\2</w:t>
            </w:r>
            <w:r>
              <w:rPr>
                <w:rFonts w:hint="eastAsia" w:ascii="仿宋" w:hAnsi="仿宋" w:eastAsia="仿宋" w:cs="微软雅黑"/>
                <w:sz w:val="18"/>
                <w:szCs w:val="18"/>
              </w:rPr>
              <w:t>型糖尿病健康规范管理人次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35B3DD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高：</w:t>
            </w:r>
            <w:r>
              <w:rPr>
                <w:rFonts w:ascii="仿宋" w:hAnsi="仿宋" w:eastAsia="仿宋"/>
                <w:sz w:val="18"/>
                <w:szCs w:val="18"/>
              </w:rPr>
              <w:t>≥1860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人</w:t>
            </w:r>
            <w:r>
              <w:rPr>
                <w:rFonts w:hint="eastAsia" w:ascii="仿宋" w:hAnsi="仿宋" w:eastAsia="仿宋" w:cs="微软雅黑"/>
                <w:sz w:val="18"/>
                <w:szCs w:val="18"/>
              </w:rPr>
              <w:t>；糖：</w:t>
            </w:r>
            <w:r>
              <w:rPr>
                <w:rFonts w:ascii="仿宋" w:hAnsi="仿宋" w:eastAsia="仿宋"/>
                <w:sz w:val="18"/>
                <w:szCs w:val="18"/>
              </w:rPr>
              <w:t>≥496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人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1EAD28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2152</w:t>
            </w:r>
          </w:p>
          <w:p w14:paraId="56502B59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611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481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8D9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A4097F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5B4FA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0855E0F0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1845714B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44FA8A3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1F3BE1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严重精神障碍患者管理人次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FD5A45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≥130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498A2F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136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4A98EE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2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65A012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8CDBFF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409BD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008C83DF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14EE9233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0F3E74E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04CF5F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结核病患者健康管理人次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ED6978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≥10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FEBA2B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16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5BD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30FE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823E66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55759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4437D940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4CE7CDDF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467B9744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4EABB5">
            <w:pPr>
              <w:jc w:val="center"/>
              <w:rPr>
                <w:rFonts w:ascii="仿宋" w:hAnsi="仿宋" w:eastAsia="仿宋" w:cs="微软雅黑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中医药</w:t>
            </w:r>
            <w:r>
              <w:rPr>
                <w:rFonts w:ascii="仿宋" w:hAnsi="仿宋" w:eastAsia="仿宋" w:cs="微软雅黑"/>
                <w:sz w:val="18"/>
                <w:szCs w:val="18"/>
              </w:rPr>
              <w:t>健康管理人数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92F6B5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4500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9285BD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4827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E78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EEC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F36300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441F9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7223A067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1EC8A028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D735BB9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E7B8EC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开展食源性疾病、饮用水卫生安全、学校卫生实地巡查次数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DAD38C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183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841D37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153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7C79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A99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FC0881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被巡查机构（主要是</w:t>
            </w:r>
            <w:r>
              <w:rPr>
                <w:rFonts w:ascii="仿宋" w:hAnsi="仿宋" w:eastAsia="仿宋" w:cs="仿宋"/>
                <w:sz w:val="18"/>
                <w:szCs w:val="18"/>
              </w:rPr>
              <w:t>幼儿园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sz w:val="18"/>
                <w:szCs w:val="18"/>
              </w:rPr>
              <w:t>减少</w:t>
            </w:r>
          </w:p>
        </w:tc>
      </w:tr>
      <w:tr w14:paraId="17231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49D6C859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57AD8595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411692F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AF763A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印发健康知识宣传资料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1BC436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≥</w:t>
            </w:r>
            <w:r>
              <w:rPr>
                <w:rFonts w:ascii="仿宋" w:hAnsi="仿宋" w:eastAsia="仿宋"/>
                <w:sz w:val="18"/>
                <w:szCs w:val="18"/>
              </w:rPr>
              <w:t>60000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46ABA8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51120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0C7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C3A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AF09DA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年初数据未预计准确</w:t>
            </w:r>
          </w:p>
        </w:tc>
      </w:tr>
      <w:tr w14:paraId="6634C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061F708C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76D785D6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41EC9A7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45DF7F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更新健康教育宣传内容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57B985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12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0A29FD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600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CFF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5AA346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3E29F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36FA3967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7A31D0C4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C288FBC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7765DA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开展公众健康咨询服务活动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433900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9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1483B9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3B04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3A2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B995EC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18190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6E486EEF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477BAA96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A41093E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D05D99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举办健康知识讲座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666CD3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12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A37C96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05CA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F52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B53CA9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0B572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730B3080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345208FD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4DF2402B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5729F2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脱贫户、监测户管理人次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576741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≥1178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D8FB54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1178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99E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D7D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ABD5B1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5A30B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18D8453F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795BA374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92" w:type="dxa"/>
            <w:vMerge w:val="continue"/>
            <w:tcBorders>
              <w:bottom w:val="single" w:color="000000" w:sz="2" w:space="0"/>
            </w:tcBorders>
            <w:vAlign w:val="center"/>
          </w:tcPr>
          <w:p w14:paraId="1B9423E3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86EDE7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家庭医生签约服务管理人次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B01A2C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≥15700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B88DDC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18798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DBA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3D9D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45FDEC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7BA96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05F9060F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4DA06C31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F99F20B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CEB810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建立居民健康档案率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9D698E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90.00%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A8CCDF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93.56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29B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59B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784596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26048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6E390CC3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1458D0DB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CF7831B">
            <w:pPr>
              <w:spacing w:line="220" w:lineRule="auto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BADD08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适龄儿童国家免疫规划疫苗接种率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A55E5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90.00%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389639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95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65F7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333E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854E81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2E039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576A5241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6B159204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1B24CF3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EEA979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儿童健康管理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03C10A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90.00%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0BAF42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95.2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70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D55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422269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41A5C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2E7EE9EA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30F6ADEE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B12B551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EC7A95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新生儿访视率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E26930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90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.00%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4AC822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99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6EF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BF6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B34DDE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557AD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42347804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39662334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06ED134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9E5676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早孕建册管理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EB3A4D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90.00%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16B8FA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100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CB3B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568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E022B6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0DBD6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769CD83A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2A84CCE2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F5A7038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530389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65</w:t>
            </w:r>
            <w:r>
              <w:rPr>
                <w:rFonts w:hint="eastAsia" w:ascii="仿宋" w:hAnsi="仿宋" w:eastAsia="仿宋" w:cs="微软雅黑"/>
                <w:sz w:val="18"/>
                <w:szCs w:val="18"/>
              </w:rPr>
              <w:t>岁以上及老年人健康管理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1709BF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62.00%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DE5563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71.3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397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E89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DAFE77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2293C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5DE59E56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32494BED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5F7ED6B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2B6131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高血压健康管理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BDCE29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62.00%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171FDD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69.06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2A43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04D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17DA9E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7400C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6EDA6DB0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0941E77D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E2D0216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1DA351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微软雅黑"/>
                <w:sz w:val="18"/>
                <w:szCs w:val="18"/>
              </w:rPr>
              <w:t>型糖尿病健康管理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98A13B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62.00%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E32362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70.15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55F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E261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818247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788A8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3603C7E3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2E1AF3F5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8FC2C3F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02DD59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严重精神障碍患者管理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AF3E48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90.00%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2874EC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100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245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E29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5FB7FB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58960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380176A1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1717C434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266F47B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5F5E9C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结核病患者健康管理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A67014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100%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47F10F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100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DAB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C5C9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182AC2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3B725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042D3F03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4FFDC0BE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25E4696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E05510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0-3</w:t>
            </w:r>
            <w:r>
              <w:rPr>
                <w:rFonts w:hint="eastAsia" w:ascii="仿宋" w:hAnsi="仿宋" w:eastAsia="仿宋" w:cs="微软雅黑"/>
                <w:sz w:val="18"/>
                <w:szCs w:val="18"/>
              </w:rPr>
              <w:t>岁儿童中医药健康管理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1B4BB9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70%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AE33A9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92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3FB8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7F5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FF4112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5665A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205F8743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2B7A4F38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B415E6C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306E62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65</w:t>
            </w:r>
            <w:r>
              <w:rPr>
                <w:rFonts w:hint="eastAsia" w:ascii="仿宋" w:hAnsi="仿宋" w:eastAsia="仿宋" w:cs="微软雅黑"/>
                <w:sz w:val="18"/>
                <w:szCs w:val="18"/>
              </w:rPr>
              <w:t>岁以上老年人中医药健康管理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10CFF9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70%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7D4507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79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13D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472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9C7BFD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71926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32180D3C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3820E17A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BF2EB90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A6BB78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传染病和突发公共卫生报告处理及时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52C7F1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100%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5634B3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100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7FF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81A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DEF647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5C40E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08957B6A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5046B6FB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42F8913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6554E8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卫生监督协管，报告率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CE1A71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100%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C1612F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100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C88A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363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8308FA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6269D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43789A56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0270C2D7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A663D28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7E4F3B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通过多种形式向大众普及健康知识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C3CF8D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60%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C4850A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62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F678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1BB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9374BE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073AF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1E3C9437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5AF91A4D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6808DFA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69CA8D">
            <w:pPr>
              <w:jc w:val="center"/>
              <w:rPr>
                <w:rFonts w:ascii="仿宋" w:hAnsi="仿宋" w:eastAsia="仿宋" w:cs="微软雅黑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机构运转</w:t>
            </w:r>
            <w:r>
              <w:rPr>
                <w:rFonts w:ascii="仿宋" w:hAnsi="仿宋" w:eastAsia="仿宋" w:cs="微软雅黑"/>
                <w:sz w:val="18"/>
                <w:szCs w:val="18"/>
              </w:rPr>
              <w:t>正常率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6C8D83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100</w:t>
            </w:r>
            <w:r>
              <w:rPr>
                <w:rFonts w:ascii="仿宋" w:hAnsi="仿宋" w:eastAsia="仿宋"/>
                <w:sz w:val="18"/>
                <w:szCs w:val="18"/>
              </w:rPr>
              <w:t>%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9FFDCB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100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FA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9880E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A4CFFB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4824D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448F107B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0DAD6A9B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2" w:space="0"/>
            </w:tcBorders>
            <w:vAlign w:val="center"/>
          </w:tcPr>
          <w:p w14:paraId="32CF3752">
            <w:pPr>
              <w:spacing w:line="220" w:lineRule="auto"/>
              <w:jc w:val="center"/>
              <w:rPr>
                <w:rFonts w:ascii="仿宋" w:hAnsi="仿宋" w:eastAsia="仿宋" w:cs="仿宋"/>
                <w:spacing w:val="2"/>
                <w:sz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</w:rPr>
              <w:t>时效指</w:t>
            </w:r>
            <w:r>
              <w:rPr>
                <w:rFonts w:hint="eastAsia" w:ascii="仿宋" w:hAnsi="仿宋" w:eastAsia="仿宋" w:cs="仿宋"/>
                <w:spacing w:val="1"/>
                <w:sz w:val="20"/>
              </w:rPr>
              <w:t>标</w:t>
            </w: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E07BD1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各项工作完成时间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480642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2024</w:t>
            </w:r>
            <w:r>
              <w:rPr>
                <w:rFonts w:hint="eastAsia" w:ascii="仿宋" w:hAnsi="仿宋" w:eastAsia="仿宋" w:cs="微软雅黑"/>
                <w:sz w:val="18"/>
                <w:szCs w:val="18"/>
              </w:rPr>
              <w:t>年内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549D7F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</w:t>
            </w:r>
            <w:r>
              <w:rPr>
                <w:rFonts w:ascii="仿宋" w:hAnsi="仿宋" w:eastAsia="仿宋" w:cs="仿宋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年12月31日</w:t>
            </w:r>
            <w:r>
              <w:rPr>
                <w:rFonts w:ascii="仿宋" w:hAnsi="仿宋" w:eastAsia="仿宋" w:cs="仿宋"/>
                <w:sz w:val="18"/>
                <w:szCs w:val="18"/>
              </w:rPr>
              <w:t>前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A04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D8B561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877FB2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0138B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51914DA4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11012254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92" w:type="dxa"/>
            <w:vMerge w:val="continue"/>
            <w:tcBorders>
              <w:bottom w:val="single" w:color="000000" w:sz="2" w:space="0"/>
            </w:tcBorders>
            <w:vAlign w:val="center"/>
          </w:tcPr>
          <w:p w14:paraId="4F427897">
            <w:pPr>
              <w:spacing w:line="220" w:lineRule="auto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D7BC1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各项工作完成及时率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1E88E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100%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3DAF27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100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275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59A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1FF455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143A6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01928D8B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7C1F0392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9566CAF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CFCA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项目支出控制额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05886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≤</w:t>
            </w:r>
            <w:r>
              <w:rPr>
                <w:rFonts w:ascii="仿宋" w:hAnsi="仿宋" w:eastAsia="仿宋"/>
                <w:sz w:val="18"/>
                <w:szCs w:val="18"/>
              </w:rPr>
              <w:t>275.52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AC4A8D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280.97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A1C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39B0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196927"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考核</w:t>
            </w:r>
            <w:r>
              <w:rPr>
                <w:rFonts w:ascii="仿宋" w:hAnsi="仿宋" w:eastAsia="仿宋" w:cs="仿宋"/>
                <w:sz w:val="18"/>
                <w:szCs w:val="18"/>
              </w:rPr>
              <w:t>奖励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追加</w:t>
            </w:r>
          </w:p>
        </w:tc>
      </w:tr>
      <w:tr w14:paraId="27E63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6926C0EA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tcBorders>
              <w:bottom w:val="single" w:color="000000" w:sz="2" w:space="0"/>
            </w:tcBorders>
            <w:vAlign w:val="center"/>
          </w:tcPr>
          <w:p w14:paraId="65E96554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92" w:type="dxa"/>
            <w:vMerge w:val="continue"/>
            <w:tcBorders>
              <w:bottom w:val="single" w:color="000000" w:sz="2" w:space="0"/>
            </w:tcBorders>
            <w:vAlign w:val="center"/>
          </w:tcPr>
          <w:p w14:paraId="50537EC0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2899C7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各项支出合理合规率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166377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100%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51D44F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100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758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75F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F5123B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3E4A9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7A65327E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restart"/>
            <w:tcBorders>
              <w:top w:val="single" w:color="000000" w:sz="2" w:space="0"/>
            </w:tcBorders>
            <w:vAlign w:val="center"/>
          </w:tcPr>
          <w:p w14:paraId="6154780D">
            <w:pPr>
              <w:spacing w:line="229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</w:rPr>
              <w:t>效益指</w:t>
            </w:r>
            <w:r>
              <w:rPr>
                <w:rFonts w:hint="eastAsia" w:ascii="仿宋" w:hAnsi="仿宋" w:eastAsia="仿宋" w:cs="仿宋"/>
                <w:spacing w:val="1"/>
                <w:sz w:val="20"/>
              </w:rPr>
              <w:t>标(</w:t>
            </w:r>
            <w:r>
              <w:rPr>
                <w:rFonts w:hint="eastAsia" w:ascii="仿宋" w:hAnsi="仿宋" w:eastAsia="仿宋" w:cs="仿宋"/>
                <w:spacing w:val="8"/>
                <w:sz w:val="20"/>
              </w:rPr>
              <w:t>30分)</w:t>
            </w:r>
          </w:p>
          <w:p w14:paraId="2EB3FB4B">
            <w:pPr>
              <w:spacing w:line="220" w:lineRule="auto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AD2182">
            <w:pPr>
              <w:spacing w:line="225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</w:rPr>
              <w:t>经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济效益</w:t>
            </w:r>
          </w:p>
          <w:p w14:paraId="704C5267">
            <w:pPr>
              <w:spacing w:line="225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</w:rPr>
              <w:t>指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标</w:t>
            </w: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1F81F3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对区域基本医疗服务的影响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3DEB05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完善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3A43D9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完善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A08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0E0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E3B82F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1A104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2CA2ED40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364B2735">
            <w:pPr>
              <w:spacing w:line="220" w:lineRule="auto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ABA419">
            <w:pPr>
              <w:spacing w:line="221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</w:rPr>
              <w:t>社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会效益</w:t>
            </w:r>
          </w:p>
          <w:p w14:paraId="0A3310A2">
            <w:pPr>
              <w:spacing w:line="221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</w:rPr>
              <w:t>指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标</w:t>
            </w: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E9E21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医疗废物处置方式符合环保要求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A640C8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满足</w:t>
            </w:r>
            <w:r>
              <w:rPr>
                <w:rFonts w:ascii="仿宋" w:hAnsi="仿宋" w:eastAsia="仿宋" w:cs="仿宋"/>
                <w:sz w:val="18"/>
                <w:szCs w:val="18"/>
              </w:rPr>
              <w:t>国家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标准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7D0B92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满足</w:t>
            </w:r>
            <w:r>
              <w:rPr>
                <w:rFonts w:ascii="仿宋" w:hAnsi="仿宋" w:eastAsia="仿宋" w:cs="仿宋"/>
                <w:sz w:val="18"/>
                <w:szCs w:val="18"/>
              </w:rPr>
              <w:t>国家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标准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AF8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187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7B45D8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0326C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4AF46759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6DF6D093">
            <w:pPr>
              <w:spacing w:line="220" w:lineRule="auto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2" w:space="0"/>
            </w:tcBorders>
            <w:vAlign w:val="center"/>
          </w:tcPr>
          <w:p w14:paraId="01069D99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</w:rPr>
              <w:t>生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态效益</w:t>
            </w:r>
          </w:p>
          <w:p w14:paraId="0FB0D5DB">
            <w:pPr>
              <w:spacing w:line="220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</w:rPr>
              <w:t>指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标</w:t>
            </w: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A36A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医疗废水排放达到国家执行标准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DEB33D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满足</w:t>
            </w:r>
            <w:r>
              <w:rPr>
                <w:rFonts w:ascii="仿宋" w:hAnsi="仿宋" w:eastAsia="仿宋" w:cs="仿宋"/>
                <w:sz w:val="18"/>
                <w:szCs w:val="18"/>
              </w:rPr>
              <w:t>国家标准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03C912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满足</w:t>
            </w:r>
            <w:r>
              <w:rPr>
                <w:rFonts w:ascii="仿宋" w:hAnsi="仿宋" w:eastAsia="仿宋" w:cs="仿宋"/>
                <w:sz w:val="18"/>
                <w:szCs w:val="18"/>
              </w:rPr>
              <w:t>国家标准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D37550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6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E42CA4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42ADF2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1B079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75848C3B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3F65F5C7">
            <w:pPr>
              <w:spacing w:line="220" w:lineRule="auto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92" w:type="dxa"/>
            <w:vMerge w:val="continue"/>
            <w:tcBorders>
              <w:bottom w:val="single" w:color="000000" w:sz="2" w:space="0"/>
            </w:tcBorders>
            <w:vAlign w:val="center"/>
          </w:tcPr>
          <w:p w14:paraId="66749AB3">
            <w:pPr>
              <w:spacing w:line="220" w:lineRule="auto"/>
              <w:jc w:val="center"/>
              <w:rPr>
                <w:rFonts w:ascii="仿宋" w:hAnsi="仿宋" w:eastAsia="仿宋" w:cs="仿宋"/>
                <w:spacing w:val="-4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8105CA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对区域居民健康状况的影响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D24FC5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保障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C7852B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保障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0632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D1D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DEF0BF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030B3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extDirection w:val="tbRlV"/>
            <w:vAlign w:val="center"/>
          </w:tcPr>
          <w:p w14:paraId="49DB6B06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5A555AD2">
            <w:pPr>
              <w:spacing w:line="220" w:lineRule="auto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92" w:type="dxa"/>
            <w:tcBorders>
              <w:top w:val="single" w:color="000000" w:sz="2" w:space="0"/>
            </w:tcBorders>
            <w:vAlign w:val="center"/>
          </w:tcPr>
          <w:p w14:paraId="3AFE90A4">
            <w:pPr>
              <w:spacing w:line="220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</w:rPr>
              <w:t>可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持续影</w:t>
            </w:r>
            <w:r>
              <w:rPr>
                <w:rFonts w:hint="eastAsia" w:ascii="仿宋" w:hAnsi="仿宋" w:eastAsia="仿宋" w:cs="仿宋"/>
                <w:spacing w:val="3"/>
                <w:sz w:val="20"/>
              </w:rPr>
              <w:t>响</w:t>
            </w:r>
            <w:r>
              <w:rPr>
                <w:rFonts w:hint="eastAsia" w:ascii="仿宋" w:hAnsi="仿宋" w:eastAsia="仿宋" w:cs="仿宋"/>
                <w:spacing w:val="2"/>
                <w:sz w:val="20"/>
              </w:rPr>
              <w:t>指标</w:t>
            </w: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ADAE9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服务对象满意度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A3B38A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≥90%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F64B66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≥90%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56AC7A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6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603CB9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3FC041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715C2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continue"/>
            <w:tcBorders>
              <w:bottom w:val="nil"/>
            </w:tcBorders>
            <w:textDirection w:val="tbRlV"/>
            <w:vAlign w:val="center"/>
          </w:tcPr>
          <w:p w14:paraId="17089373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66" w:type="dxa"/>
            <w:tcBorders>
              <w:bottom w:val="single" w:color="000000" w:sz="2" w:space="0"/>
            </w:tcBorders>
            <w:vAlign w:val="center"/>
          </w:tcPr>
          <w:p w14:paraId="0AD2CD79">
            <w:pPr>
              <w:spacing w:line="231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满意度</w:t>
            </w:r>
          </w:p>
          <w:p w14:paraId="1E6D79E1">
            <w:pPr>
              <w:spacing w:line="203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</w:rPr>
              <w:t>指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标</w:t>
            </w:r>
          </w:p>
          <w:p w14:paraId="48987045">
            <w:pPr>
              <w:spacing w:line="220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</w:rPr>
              <w:t>(10分)</w:t>
            </w:r>
          </w:p>
        </w:tc>
        <w:tc>
          <w:tcPr>
            <w:tcW w:w="992" w:type="dxa"/>
            <w:tcBorders>
              <w:bottom w:val="single" w:color="000000" w:sz="2" w:space="0"/>
            </w:tcBorders>
            <w:vAlign w:val="center"/>
          </w:tcPr>
          <w:p w14:paraId="5DF803E0">
            <w:pPr>
              <w:spacing w:line="219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服务</w:t>
            </w:r>
            <w:r>
              <w:rPr>
                <w:rFonts w:hint="eastAsia" w:ascii="仿宋" w:hAnsi="仿宋" w:eastAsia="仿宋" w:cs="仿宋"/>
                <w:spacing w:val="-1"/>
                <w:sz w:val="20"/>
              </w:rPr>
              <w:t>对象</w:t>
            </w:r>
          </w:p>
          <w:p w14:paraId="0D617EC2">
            <w:pPr>
              <w:spacing w:line="219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</w:rPr>
              <w:t>满</w:t>
            </w:r>
            <w:r>
              <w:rPr>
                <w:rFonts w:hint="eastAsia" w:ascii="仿宋" w:hAnsi="仿宋" w:eastAsia="仿宋" w:cs="仿宋"/>
                <w:spacing w:val="3"/>
                <w:sz w:val="20"/>
              </w:rPr>
              <w:t>意度指</w:t>
            </w:r>
          </w:p>
          <w:p w14:paraId="362C05F1">
            <w:pPr>
              <w:spacing w:line="220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标</w:t>
            </w:r>
          </w:p>
        </w:tc>
        <w:tc>
          <w:tcPr>
            <w:tcW w:w="1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6EEBB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napToGrid/>
                <w:color w:val="auto"/>
                <w:sz w:val="18"/>
                <w:szCs w:val="18"/>
              </w:rPr>
              <w:t>社会</w:t>
            </w:r>
            <w:r>
              <w:rPr>
                <w:rFonts w:ascii="仿宋" w:hAnsi="仿宋" w:eastAsia="仿宋"/>
                <w:snapToGrid/>
                <w:color w:val="auto"/>
                <w:sz w:val="18"/>
                <w:szCs w:val="18"/>
              </w:rPr>
              <w:t>公众满意度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93060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≥90%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04D6D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napToGrid/>
                <w:color w:val="auto"/>
                <w:sz w:val="18"/>
                <w:szCs w:val="18"/>
              </w:rPr>
              <w:t>90</w:t>
            </w:r>
            <w:r>
              <w:rPr>
                <w:rFonts w:ascii="仿宋" w:hAnsi="仿宋" w:eastAsia="仿宋"/>
                <w:snapToGrid/>
                <w:color w:val="auto"/>
                <w:sz w:val="18"/>
                <w:szCs w:val="18"/>
              </w:rPr>
              <w:t>%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9A13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008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FA3A34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6AB81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6375" w:type="dxa"/>
            <w:gridSpan w:val="8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152FAF4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黑体"/>
                <w:sz w:val="18"/>
                <w:szCs w:val="18"/>
              </w:rPr>
              <w:t>合计</w:t>
            </w:r>
          </w:p>
        </w:tc>
        <w:tc>
          <w:tcPr>
            <w:tcW w:w="8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BEBE93">
            <w:pPr>
              <w:spacing w:line="185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100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956B8B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99.1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A21731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</w:tbl>
    <w:p w14:paraId="41C2A6FB">
      <w:pPr>
        <w:spacing w:before="113" w:line="219" w:lineRule="auto"/>
        <w:rPr>
          <w:rFonts w:ascii="仿宋" w:hAnsi="仿宋" w:eastAsia="仿宋" w:cs="仿宋"/>
          <w:sz w:val="19"/>
          <w:szCs w:val="19"/>
        </w:rPr>
      </w:pPr>
      <w:r>
        <w:rPr>
          <w:rFonts w:hint="eastAsia" w:ascii="仿宋" w:hAnsi="仿宋" w:eastAsia="仿宋" w:cs="仿宋"/>
          <w:spacing w:val="11"/>
          <w:sz w:val="19"/>
          <w:szCs w:val="19"/>
        </w:rPr>
        <w:t>备</w:t>
      </w:r>
      <w:r>
        <w:rPr>
          <w:rFonts w:hint="eastAsia" w:ascii="仿宋" w:hAnsi="仿宋" w:eastAsia="仿宋" w:cs="仿宋"/>
          <w:spacing w:val="7"/>
          <w:sz w:val="19"/>
          <w:szCs w:val="19"/>
        </w:rPr>
        <w:t>注：一个项目支出一张表。</w:t>
      </w:r>
    </w:p>
    <w:p w14:paraId="3D2ACA1D">
      <w:pPr>
        <w:spacing w:before="62" w:line="291" w:lineRule="auto"/>
        <w:ind w:right="305"/>
        <w:rPr>
          <w:rFonts w:ascii="仿宋" w:hAnsi="仿宋" w:eastAsia="仿宋" w:cs="仿宋"/>
          <w:spacing w:val="-18"/>
        </w:rPr>
      </w:pPr>
    </w:p>
    <w:p w14:paraId="116E8480">
      <w:pPr>
        <w:kinsoku/>
        <w:autoSpaceDE/>
        <w:autoSpaceDN/>
        <w:adjustRightInd/>
        <w:snapToGrid/>
        <w:textAlignment w:val="auto"/>
        <w:rPr>
          <w:rFonts w:ascii="仿宋" w:hAnsi="仿宋" w:eastAsia="仿宋" w:cs="仿宋"/>
          <w:spacing w:val="-18"/>
        </w:rPr>
      </w:pPr>
    </w:p>
    <w:p w14:paraId="4A3EB148">
      <w:pPr>
        <w:kinsoku/>
        <w:autoSpaceDE/>
        <w:autoSpaceDN/>
        <w:adjustRightInd/>
        <w:snapToGrid/>
        <w:textAlignment w:val="auto"/>
        <w:rPr>
          <w:rFonts w:ascii="仿宋" w:hAnsi="仿宋" w:eastAsia="仿宋" w:cs="仿宋"/>
          <w:spacing w:val="-18"/>
        </w:rPr>
      </w:pPr>
    </w:p>
    <w:p w14:paraId="3726AB79">
      <w:pPr>
        <w:kinsoku/>
        <w:autoSpaceDE/>
        <w:autoSpaceDN/>
        <w:adjustRightInd/>
        <w:snapToGrid/>
        <w:textAlignment w:val="auto"/>
        <w:rPr>
          <w:rFonts w:ascii="仿宋" w:hAnsi="仿宋" w:eastAsia="仿宋" w:cs="仿宋"/>
          <w:spacing w:val="-18"/>
        </w:rPr>
      </w:pPr>
    </w:p>
    <w:p w14:paraId="0A4D143A">
      <w:pPr>
        <w:kinsoku/>
        <w:autoSpaceDE/>
        <w:autoSpaceDN/>
        <w:adjustRightInd/>
        <w:snapToGrid/>
        <w:textAlignment w:val="auto"/>
        <w:rPr>
          <w:rFonts w:ascii="仿宋" w:hAnsi="仿宋" w:eastAsia="仿宋" w:cs="仿宋"/>
          <w:spacing w:val="-18"/>
        </w:rPr>
      </w:pPr>
    </w:p>
    <w:p w14:paraId="1AD855C1">
      <w:pPr>
        <w:kinsoku/>
        <w:autoSpaceDE/>
        <w:autoSpaceDN/>
        <w:adjustRightInd/>
        <w:snapToGrid/>
        <w:textAlignment w:val="auto"/>
        <w:rPr>
          <w:rFonts w:ascii="仿宋" w:hAnsi="仿宋" w:eastAsia="仿宋" w:cs="仿宋"/>
          <w:spacing w:val="-18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0645E03C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2024年度项目支出绩效自评表</w:t>
      </w:r>
    </w:p>
    <w:p w14:paraId="5D5776C8">
      <w:pPr>
        <w:spacing w:line="217" w:lineRule="exact"/>
        <w:rPr>
          <w:rFonts w:ascii="Times New Roman" w:hAnsi="Times New Roman" w:cs="Times New Roman"/>
        </w:rPr>
      </w:pPr>
    </w:p>
    <w:tbl>
      <w:tblPr>
        <w:tblStyle w:val="7"/>
        <w:tblW w:w="93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1050"/>
        <w:gridCol w:w="1032"/>
        <w:gridCol w:w="798"/>
        <w:gridCol w:w="383"/>
        <w:gridCol w:w="303"/>
        <w:gridCol w:w="760"/>
        <w:gridCol w:w="1081"/>
        <w:gridCol w:w="798"/>
        <w:gridCol w:w="828"/>
        <w:gridCol w:w="1311"/>
      </w:tblGrid>
      <w:tr w14:paraId="442FD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D030AD">
            <w:pPr>
              <w:spacing w:line="220" w:lineRule="auto"/>
              <w:jc w:val="center"/>
              <w:rPr>
                <w:rFonts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pacing w:val="4"/>
                <w:sz w:val="20"/>
              </w:rPr>
              <w:t>项</w:t>
            </w:r>
            <w:r>
              <w:rPr>
                <w:rFonts w:hint="eastAsia" w:ascii="黑体" w:hAnsi="黑体" w:eastAsia="黑体" w:cs="黑体"/>
                <w:spacing w:val="2"/>
                <w:sz w:val="20"/>
              </w:rPr>
              <w:t>目名称</w:t>
            </w:r>
          </w:p>
        </w:tc>
        <w:tc>
          <w:tcPr>
            <w:tcW w:w="8344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0DA8BB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基本药物</w:t>
            </w:r>
            <w:r>
              <w:rPr>
                <w:rFonts w:ascii="Times New Roman" w:hAnsi="Times New Roman" w:cs="Times New Roman" w:eastAsiaTheme="minorEastAsia"/>
                <w:sz w:val="20"/>
              </w:rPr>
              <w:t>补助</w:t>
            </w:r>
          </w:p>
        </w:tc>
      </w:tr>
      <w:tr w14:paraId="37587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A010C2">
            <w:pPr>
              <w:spacing w:line="219" w:lineRule="auto"/>
              <w:jc w:val="center"/>
              <w:rPr>
                <w:rFonts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pacing w:val="7"/>
                <w:sz w:val="20"/>
              </w:rPr>
              <w:t>主</w:t>
            </w:r>
            <w:r>
              <w:rPr>
                <w:rFonts w:hint="eastAsia" w:ascii="黑体" w:hAnsi="黑体" w:eastAsia="黑体" w:cs="黑体"/>
                <w:spacing w:val="5"/>
                <w:sz w:val="20"/>
              </w:rPr>
              <w:t>管部门</w:t>
            </w:r>
          </w:p>
        </w:tc>
        <w:tc>
          <w:tcPr>
            <w:tcW w:w="4326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0B9011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常德柳叶湖</w:t>
            </w:r>
            <w:r>
              <w:rPr>
                <w:rFonts w:ascii="Times New Roman" w:hAnsi="Times New Roman" w:cs="Times New Roman" w:eastAsiaTheme="minorEastAsia"/>
                <w:sz w:val="20"/>
              </w:rPr>
              <w:t>旅游度假区卫生健康局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40DD36">
            <w:pPr>
              <w:spacing w:line="220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0"/>
              </w:rPr>
              <w:t>实施单</w:t>
            </w:r>
            <w:r>
              <w:rPr>
                <w:rFonts w:ascii="Times New Roman" w:hAnsi="Times New Roman" w:eastAsia="宋体" w:cs="Times New Roman"/>
                <w:spacing w:val="1"/>
                <w:sz w:val="20"/>
              </w:rPr>
              <w:t>位</w:t>
            </w:r>
          </w:p>
        </w:tc>
        <w:tc>
          <w:tcPr>
            <w:tcW w:w="29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5300AA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常德</w:t>
            </w:r>
            <w:r>
              <w:rPr>
                <w:rFonts w:ascii="Times New Roman" w:hAnsi="Times New Roman" w:cs="Times New Roman" w:eastAsiaTheme="minorEastAsia"/>
                <w:sz w:val="20"/>
              </w:rPr>
              <w:t>柳叶湖旅游度假区白鹤镇卫生院</w:t>
            </w:r>
          </w:p>
        </w:tc>
      </w:tr>
      <w:tr w14:paraId="566D9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01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615B50CE">
            <w:pPr>
              <w:spacing w:line="290" w:lineRule="auto"/>
              <w:jc w:val="center"/>
              <w:rPr>
                <w:rFonts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pacing w:val="-4"/>
                <w:sz w:val="20"/>
              </w:rPr>
              <w:t>项目</w:t>
            </w:r>
            <w:r>
              <w:rPr>
                <w:rFonts w:hint="eastAsia" w:ascii="黑体" w:hAnsi="黑体" w:eastAsia="黑体" w:cs="黑体"/>
                <w:spacing w:val="-2"/>
                <w:sz w:val="20"/>
              </w:rPr>
              <w:t>资金</w:t>
            </w:r>
            <w:r>
              <w:rPr>
                <w:rFonts w:hint="eastAsia" w:ascii="黑体" w:hAnsi="黑体" w:eastAsia="黑体" w:cs="黑体"/>
                <w:spacing w:val="11"/>
                <w:sz w:val="20"/>
              </w:rPr>
              <w:t>（万元</w:t>
            </w:r>
            <w:r>
              <w:rPr>
                <w:rFonts w:hint="eastAsia" w:ascii="黑体" w:hAnsi="黑体" w:eastAsia="黑体" w:cs="黑体"/>
                <w:spacing w:val="10"/>
                <w:sz w:val="20"/>
              </w:rPr>
              <w:t>）</w:t>
            </w:r>
          </w:p>
        </w:tc>
        <w:tc>
          <w:tcPr>
            <w:tcW w:w="208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956B2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5AC095">
            <w:pPr>
              <w:spacing w:line="281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3"/>
                <w:position w:val="5"/>
                <w:sz w:val="20"/>
              </w:rPr>
              <w:t>上</w:t>
            </w:r>
            <w:r>
              <w:rPr>
                <w:rFonts w:ascii="Times New Roman" w:hAnsi="Times New Roman" w:eastAsia="宋体" w:cs="Times New Roman"/>
                <w:spacing w:val="-2"/>
                <w:position w:val="5"/>
                <w:sz w:val="20"/>
              </w:rPr>
              <w:t>年</w:t>
            </w:r>
          </w:p>
          <w:p w14:paraId="0CD34D80">
            <w:pPr>
              <w:spacing w:line="220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4"/>
                <w:sz w:val="20"/>
              </w:rPr>
              <w:t>结转</w:t>
            </w:r>
          </w:p>
        </w:tc>
        <w:tc>
          <w:tcPr>
            <w:tcW w:w="6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3FE79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3"/>
                <w:position w:val="5"/>
                <w:sz w:val="20"/>
              </w:rPr>
              <w:t>年</w:t>
            </w:r>
            <w:r>
              <w:rPr>
                <w:rFonts w:ascii="Times New Roman" w:hAnsi="Times New Roman" w:eastAsia="宋体" w:cs="Times New Roman"/>
                <w:spacing w:val="-2"/>
                <w:position w:val="5"/>
                <w:sz w:val="20"/>
              </w:rPr>
              <w:t>初</w:t>
            </w:r>
          </w:p>
          <w:p w14:paraId="291B0887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20"/>
              </w:rPr>
              <w:t>预</w:t>
            </w: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算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5CAAA7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2"/>
                <w:position w:val="4"/>
                <w:sz w:val="20"/>
              </w:rPr>
              <w:t>全年</w:t>
            </w:r>
          </w:p>
          <w:p w14:paraId="2000C4CC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20"/>
              </w:rPr>
              <w:t>预</w:t>
            </w: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算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D7085F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2"/>
                <w:position w:val="4"/>
                <w:sz w:val="20"/>
              </w:rPr>
              <w:t>全年</w:t>
            </w:r>
          </w:p>
          <w:p w14:paraId="05CD0658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执行数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82011B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20"/>
              </w:rPr>
              <w:t>分</w:t>
            </w: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值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CF546A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执行率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1BFA97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20"/>
              </w:rPr>
              <w:t>得</w:t>
            </w: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分</w:t>
            </w:r>
          </w:p>
        </w:tc>
      </w:tr>
      <w:tr w14:paraId="556CC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vAlign w:val="center"/>
          </w:tcPr>
          <w:p w14:paraId="3A44A7AB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208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87B3D2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年度</w:t>
            </w:r>
            <w:r>
              <w:rPr>
                <w:rFonts w:ascii="Times New Roman" w:hAnsi="Times New Roman" w:eastAsia="宋体" w:cs="Times New Roman"/>
                <w:spacing w:val="-1"/>
                <w:sz w:val="20"/>
              </w:rPr>
              <w:t>资金总额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DC7A6C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0</w:t>
            </w:r>
          </w:p>
        </w:tc>
        <w:tc>
          <w:tcPr>
            <w:tcW w:w="6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4F3252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15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838697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22.76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C32712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18.07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8DDF92">
            <w:pPr>
              <w:spacing w:line="185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7"/>
                <w:sz w:val="20"/>
              </w:rPr>
              <w:t>1</w:t>
            </w:r>
            <w:r>
              <w:rPr>
                <w:rFonts w:ascii="Times New Roman" w:hAnsi="Times New Roman" w:eastAsia="宋体" w:cs="Times New Roman"/>
                <w:spacing w:val="-5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8A5C81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79.39</w:t>
            </w:r>
            <w:r>
              <w:rPr>
                <w:rFonts w:ascii="Times New Roman" w:hAnsi="Times New Roman" w:cs="Times New Roman" w:eastAsiaTheme="minorEastAsia"/>
                <w:sz w:val="20"/>
              </w:rPr>
              <w:t>%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8E8F14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7.9</w:t>
            </w:r>
          </w:p>
        </w:tc>
      </w:tr>
      <w:tr w14:paraId="663A6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vAlign w:val="center"/>
          </w:tcPr>
          <w:p w14:paraId="3B67FAA2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208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B52507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1"/>
                <w:sz w:val="20"/>
              </w:rPr>
              <w:t>其中：当年财政拨</w:t>
            </w:r>
            <w:r>
              <w:rPr>
                <w:rFonts w:ascii="Times New Roman" w:hAnsi="Times New Roman" w:eastAsia="宋体" w:cs="Times New Roman"/>
                <w:sz w:val="20"/>
              </w:rPr>
              <w:t>款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9A604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62DA1B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15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DD7071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22.76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B3CD3C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18.07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D98047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7BDB2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5FC8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370F5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21B51040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208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265118">
            <w:pPr>
              <w:spacing w:line="220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其他资</w:t>
            </w:r>
            <w:r>
              <w:rPr>
                <w:rFonts w:ascii="Times New Roman" w:hAnsi="Times New Roman" w:eastAsia="宋体" w:cs="Times New Roman"/>
                <w:spacing w:val="-1"/>
                <w:sz w:val="20"/>
              </w:rPr>
              <w:t>金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C7F09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27D7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48CA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0B625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48E2B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0E213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398F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317AA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01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09C33403">
            <w:pPr>
              <w:spacing w:line="291" w:lineRule="auto"/>
              <w:jc w:val="center"/>
              <w:rPr>
                <w:rFonts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pacing w:val="-3"/>
                <w:sz w:val="20"/>
              </w:rPr>
              <w:t>年</w:t>
            </w:r>
            <w:r>
              <w:rPr>
                <w:rFonts w:hint="eastAsia" w:ascii="黑体" w:hAnsi="黑体" w:eastAsia="黑体" w:cs="黑体"/>
                <w:spacing w:val="-2"/>
                <w:sz w:val="20"/>
              </w:rPr>
              <w:t>度总体</w:t>
            </w:r>
            <w:r>
              <w:rPr>
                <w:rFonts w:hint="eastAsia" w:ascii="黑体" w:hAnsi="黑体" w:eastAsia="黑体" w:cs="黑体"/>
                <w:spacing w:val="-19"/>
                <w:w w:val="97"/>
                <w:sz w:val="20"/>
              </w:rPr>
              <w:t>目标</w:t>
            </w:r>
          </w:p>
        </w:tc>
        <w:tc>
          <w:tcPr>
            <w:tcW w:w="4326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96CFB7">
            <w:pPr>
              <w:spacing w:line="220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预期目标</w:t>
            </w:r>
          </w:p>
        </w:tc>
        <w:tc>
          <w:tcPr>
            <w:tcW w:w="401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4BDDB6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实际完成情</w:t>
            </w:r>
            <w:r>
              <w:rPr>
                <w:rFonts w:ascii="Times New Roman" w:hAnsi="Times New Roman" w:eastAsia="宋体" w:cs="Times New Roman"/>
                <w:spacing w:val="-1"/>
                <w:sz w:val="20"/>
              </w:rPr>
              <w:t>况</w:t>
            </w:r>
          </w:p>
        </w:tc>
      </w:tr>
      <w:tr w14:paraId="05CFA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700772A7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4326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E1E5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0"/>
              </w:rPr>
              <w:t>、保障国家基本药物制度的实行</w:t>
            </w:r>
          </w:p>
          <w:p w14:paraId="42FC4B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hint="eastAsia" w:ascii="宋体" w:hAnsi="宋体" w:eastAsia="宋体" w:cs="宋体"/>
                <w:sz w:val="20"/>
              </w:rPr>
              <w:t>、减轻群众就医负担</w:t>
            </w:r>
          </w:p>
          <w:p w14:paraId="26C28E3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hint="eastAsia" w:ascii="宋体" w:hAnsi="宋体" w:eastAsia="宋体" w:cs="宋体"/>
                <w:sz w:val="20"/>
              </w:rPr>
              <w:t>、推进综合医改顺利进行</w:t>
            </w:r>
          </w:p>
        </w:tc>
        <w:tc>
          <w:tcPr>
            <w:tcW w:w="401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EE908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0"/>
              </w:rPr>
              <w:t>、保障国家基本药物制度的实行</w:t>
            </w:r>
          </w:p>
          <w:p w14:paraId="116C3F0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hint="eastAsia" w:ascii="宋体" w:hAnsi="宋体" w:eastAsia="宋体" w:cs="宋体"/>
                <w:sz w:val="20"/>
              </w:rPr>
              <w:t>、减轻群众就医负担</w:t>
            </w:r>
          </w:p>
          <w:p w14:paraId="2A292F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hint="eastAsia" w:ascii="宋体" w:hAnsi="宋体" w:eastAsia="宋体" w:cs="宋体"/>
                <w:sz w:val="20"/>
              </w:rPr>
              <w:t>、推进综合医改顺利进行</w:t>
            </w:r>
          </w:p>
        </w:tc>
      </w:tr>
      <w:tr w14:paraId="56BBA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15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center"/>
          </w:tcPr>
          <w:p w14:paraId="43A71BB6">
            <w:pPr>
              <w:spacing w:line="217" w:lineRule="auto"/>
              <w:jc w:val="center"/>
              <w:rPr>
                <w:rFonts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pacing w:val="95"/>
                <w:sz w:val="20"/>
              </w:rPr>
              <w:t>绩</w:t>
            </w:r>
            <w:r>
              <w:rPr>
                <w:rFonts w:hint="eastAsia" w:ascii="黑体" w:hAnsi="黑体" w:eastAsia="黑体" w:cs="黑体"/>
                <w:spacing w:val="93"/>
                <w:sz w:val="20"/>
              </w:rPr>
              <w:t>效指标</w:t>
            </w: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808B09">
            <w:pPr>
              <w:spacing w:line="220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20"/>
              </w:rPr>
              <w:t>一</w:t>
            </w: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级指标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60E424">
            <w:pPr>
              <w:spacing w:line="220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20"/>
              </w:rPr>
              <w:t>二</w:t>
            </w: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级指标</w:t>
            </w:r>
          </w:p>
        </w:tc>
        <w:tc>
          <w:tcPr>
            <w:tcW w:w="11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9B613C">
            <w:pPr>
              <w:spacing w:line="220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三级</w:t>
            </w:r>
            <w:r>
              <w:rPr>
                <w:rFonts w:ascii="Times New Roman" w:hAnsi="Times New Roman" w:eastAsia="宋体" w:cs="Times New Roman"/>
                <w:spacing w:val="-1"/>
                <w:sz w:val="20"/>
              </w:rPr>
              <w:t>指标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6E46D5">
            <w:pPr>
              <w:spacing w:line="31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6"/>
                <w:position w:val="8"/>
                <w:sz w:val="20"/>
              </w:rPr>
              <w:t>年</w:t>
            </w:r>
            <w:r>
              <w:rPr>
                <w:rFonts w:ascii="Times New Roman" w:hAnsi="Times New Roman" w:eastAsia="宋体" w:cs="Times New Roman"/>
                <w:spacing w:val="5"/>
                <w:position w:val="8"/>
                <w:sz w:val="20"/>
              </w:rPr>
              <w:t>度</w:t>
            </w:r>
          </w:p>
          <w:p w14:paraId="56D6E272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20"/>
              </w:rPr>
              <w:t>指</w:t>
            </w: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标值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D92AD6">
            <w:pPr>
              <w:spacing w:line="279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4"/>
                <w:position w:val="5"/>
                <w:sz w:val="20"/>
              </w:rPr>
              <w:t>实际</w:t>
            </w:r>
          </w:p>
          <w:p w14:paraId="4F2C12AA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20"/>
              </w:rPr>
              <w:t>完</w:t>
            </w: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成值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6D819E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20"/>
              </w:rPr>
              <w:t>分</w:t>
            </w: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值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7AAC53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20"/>
              </w:rPr>
              <w:t>得</w:t>
            </w: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分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431C52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偏差</w:t>
            </w:r>
            <w:r>
              <w:rPr>
                <w:rFonts w:ascii="Times New Roman" w:hAnsi="Times New Roman" w:eastAsia="宋体" w:cs="Times New Roman"/>
                <w:spacing w:val="-1"/>
                <w:sz w:val="20"/>
              </w:rPr>
              <w:t>原因</w:t>
            </w:r>
          </w:p>
          <w:p w14:paraId="2EFE7191">
            <w:pPr>
              <w:spacing w:line="220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4"/>
                <w:sz w:val="20"/>
              </w:rPr>
              <w:t>分</w:t>
            </w:r>
            <w:r>
              <w:rPr>
                <w:rFonts w:ascii="Times New Roman" w:hAnsi="Times New Roman" w:eastAsia="宋体" w:cs="Times New Roman"/>
                <w:spacing w:val="3"/>
                <w:sz w:val="20"/>
              </w:rPr>
              <w:t>析及</w:t>
            </w:r>
          </w:p>
          <w:p w14:paraId="6275E167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20"/>
              </w:rPr>
              <w:t>改进</w:t>
            </w: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措施</w:t>
            </w:r>
          </w:p>
        </w:tc>
      </w:tr>
      <w:tr w14:paraId="5D706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850D536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2A9BACD1">
            <w:pPr>
              <w:spacing w:line="282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产出指标</w:t>
            </w:r>
            <w:r>
              <w:rPr>
                <w:rFonts w:hint="eastAsia" w:ascii="Times New Roman" w:hAnsi="Times New Roman" w:eastAsia="宋体" w:cs="Times New Roman"/>
                <w:spacing w:val="11"/>
                <w:sz w:val="20"/>
              </w:rPr>
              <w:t>（</w:t>
            </w:r>
            <w:r>
              <w:rPr>
                <w:rFonts w:ascii="Times New Roman" w:hAnsi="Times New Roman" w:eastAsia="宋体" w:cs="Times New Roman"/>
                <w:spacing w:val="8"/>
                <w:sz w:val="20"/>
              </w:rPr>
              <w:t>50分</w:t>
            </w:r>
            <w:r>
              <w:rPr>
                <w:rFonts w:hint="eastAsia" w:ascii="Times New Roman" w:hAnsi="Times New Roman" w:eastAsia="宋体" w:cs="Times New Roman"/>
                <w:spacing w:val="8"/>
                <w:sz w:val="20"/>
              </w:rPr>
              <w:t>）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56837B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数量指标</w:t>
            </w:r>
          </w:p>
        </w:tc>
        <w:tc>
          <w:tcPr>
            <w:tcW w:w="11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A7D6EE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pacing w:val="-2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0"/>
              </w:rPr>
              <w:t>药品</w:t>
            </w: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购销</w:t>
            </w:r>
            <w:r>
              <w:rPr>
                <w:rFonts w:hint="eastAsia" w:ascii="Times New Roman" w:hAnsi="Times New Roman" w:eastAsia="宋体" w:cs="Times New Roman"/>
                <w:spacing w:val="-2"/>
                <w:sz w:val="20"/>
              </w:rPr>
              <w:t>差价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17CDA9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126BCA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0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4B4EF6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20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A44CC8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20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A57D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74C75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CDAC88F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center"/>
          </w:tcPr>
          <w:p w14:paraId="6F4607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0704DB">
            <w:pPr>
              <w:spacing w:line="220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质量指</w:t>
            </w:r>
            <w:r>
              <w:rPr>
                <w:rFonts w:ascii="Times New Roman" w:hAnsi="Times New Roman" w:eastAsia="宋体" w:cs="Times New Roman"/>
                <w:spacing w:val="-1"/>
                <w:sz w:val="20"/>
              </w:rPr>
              <w:t>标</w:t>
            </w:r>
          </w:p>
        </w:tc>
        <w:tc>
          <w:tcPr>
            <w:tcW w:w="11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3703AF">
            <w:pPr>
              <w:spacing w:line="219" w:lineRule="auto"/>
              <w:rPr>
                <w:rFonts w:ascii="Times New Roman" w:hAnsi="Times New Roman" w:eastAsia="宋体" w:cs="Times New Roman"/>
                <w:spacing w:val="-2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0"/>
              </w:rPr>
              <w:t>贯彻执行</w:t>
            </w: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基本药物制度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3BBD21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购销零差价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FC1D0B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购销</w:t>
            </w:r>
            <w:r>
              <w:rPr>
                <w:rFonts w:ascii="Times New Roman" w:hAnsi="Times New Roman" w:cs="Times New Roman" w:eastAsiaTheme="minorEastAsia"/>
                <w:sz w:val="20"/>
              </w:rPr>
              <w:t>零差价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E43EF3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20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6843A1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20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3FC2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56D7B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53A3DF2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center"/>
          </w:tcPr>
          <w:p w14:paraId="01F3023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CC5458">
            <w:pPr>
              <w:spacing w:line="220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0"/>
              </w:rPr>
              <w:t>时效指</w:t>
            </w:r>
            <w:r>
              <w:rPr>
                <w:rFonts w:ascii="Times New Roman" w:hAnsi="Times New Roman" w:eastAsia="宋体" w:cs="Times New Roman"/>
                <w:spacing w:val="1"/>
                <w:sz w:val="20"/>
              </w:rPr>
              <w:t>标</w:t>
            </w:r>
          </w:p>
        </w:tc>
        <w:tc>
          <w:tcPr>
            <w:tcW w:w="11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7FB930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pacing w:val="-2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0"/>
              </w:rPr>
              <w:t>完成</w:t>
            </w: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时间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9B59A6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年内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B73578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年内</w:t>
            </w:r>
            <w:r>
              <w:rPr>
                <w:rFonts w:ascii="Times New Roman" w:hAnsi="Times New Roman" w:cs="Times New Roman" w:eastAsiaTheme="minorEastAsia"/>
                <w:sz w:val="20"/>
              </w:rPr>
              <w:t>完成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409FD1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10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C4A6E4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10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5D99A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437AD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086FFB1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2CD558B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6E3F32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成本指标</w:t>
            </w:r>
          </w:p>
        </w:tc>
        <w:tc>
          <w:tcPr>
            <w:tcW w:w="11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DC389F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pacing w:val="-2"/>
                <w:sz w:val="20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6F8A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ACF7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9DDE8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46FBA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3940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18E81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9D0DA57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494C5A80">
            <w:pPr>
              <w:spacing w:line="273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0"/>
              </w:rPr>
              <w:t>效益指</w:t>
            </w:r>
            <w:r>
              <w:rPr>
                <w:rFonts w:ascii="Times New Roman" w:hAnsi="Times New Roman" w:eastAsia="宋体" w:cs="Times New Roman"/>
                <w:spacing w:val="1"/>
                <w:sz w:val="20"/>
              </w:rPr>
              <w:t>标</w:t>
            </w:r>
            <w:r>
              <w:rPr>
                <w:rFonts w:hint="eastAsia" w:ascii="Times New Roman" w:hAnsi="Times New Roman" w:eastAsia="宋体" w:cs="Times New Roman"/>
                <w:spacing w:val="11"/>
                <w:sz w:val="20"/>
              </w:rPr>
              <w:t>（</w:t>
            </w:r>
            <w:r>
              <w:rPr>
                <w:rFonts w:ascii="Times New Roman" w:hAnsi="Times New Roman" w:eastAsia="宋体" w:cs="Times New Roman"/>
                <w:spacing w:val="8"/>
                <w:sz w:val="20"/>
              </w:rPr>
              <w:t>30分</w:t>
            </w:r>
            <w:r>
              <w:rPr>
                <w:rFonts w:hint="eastAsia" w:ascii="Times New Roman" w:hAnsi="Times New Roman" w:eastAsia="宋体" w:cs="Times New Roman"/>
                <w:spacing w:val="8"/>
                <w:sz w:val="20"/>
              </w:rPr>
              <w:t>）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B37593">
            <w:pPr>
              <w:spacing w:line="227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9"/>
                <w:sz w:val="20"/>
              </w:rPr>
              <w:t>经</w:t>
            </w:r>
            <w:r>
              <w:rPr>
                <w:rFonts w:ascii="Times New Roman" w:hAnsi="Times New Roman" w:eastAsia="宋体" w:cs="Times New Roman"/>
                <w:spacing w:val="7"/>
                <w:sz w:val="20"/>
              </w:rPr>
              <w:t>济效益</w:t>
            </w:r>
            <w:r>
              <w:rPr>
                <w:rFonts w:ascii="Times New Roman" w:hAnsi="Times New Roman" w:eastAsia="宋体" w:cs="Times New Roman"/>
                <w:spacing w:val="5"/>
                <w:sz w:val="20"/>
              </w:rPr>
              <w:t>指</w:t>
            </w:r>
            <w:r>
              <w:rPr>
                <w:rFonts w:ascii="Times New Roman" w:hAnsi="Times New Roman" w:eastAsia="宋体" w:cs="Times New Roman"/>
                <w:spacing w:val="4"/>
                <w:sz w:val="20"/>
              </w:rPr>
              <w:t>标</w:t>
            </w:r>
          </w:p>
        </w:tc>
        <w:tc>
          <w:tcPr>
            <w:tcW w:w="11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4D542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宋体"/>
                <w:snapToGrid/>
                <w:color w:val="auto"/>
                <w:sz w:val="14"/>
                <w:szCs w:val="14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0"/>
              </w:rPr>
              <w:t>减轻群众就医负担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3C1FAA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改善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519BBB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改善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AB130B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10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99BC5B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10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1E82B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4AD0B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1956DE3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center"/>
          </w:tcPr>
          <w:p w14:paraId="7813E0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2CD239">
            <w:pPr>
              <w:spacing w:line="227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9"/>
                <w:sz w:val="20"/>
              </w:rPr>
              <w:t>社</w:t>
            </w:r>
            <w:r>
              <w:rPr>
                <w:rFonts w:ascii="Times New Roman" w:hAnsi="Times New Roman" w:eastAsia="宋体" w:cs="Times New Roman"/>
                <w:spacing w:val="7"/>
                <w:sz w:val="20"/>
              </w:rPr>
              <w:t>会效益</w:t>
            </w:r>
            <w:r>
              <w:rPr>
                <w:rFonts w:ascii="Times New Roman" w:hAnsi="Times New Roman" w:eastAsia="宋体" w:cs="Times New Roman"/>
                <w:spacing w:val="5"/>
                <w:sz w:val="20"/>
              </w:rPr>
              <w:t>指</w:t>
            </w:r>
            <w:r>
              <w:rPr>
                <w:rFonts w:ascii="Times New Roman" w:hAnsi="Times New Roman" w:eastAsia="宋体" w:cs="Times New Roman"/>
                <w:spacing w:val="4"/>
                <w:sz w:val="20"/>
              </w:rPr>
              <w:t>标</w:t>
            </w:r>
          </w:p>
        </w:tc>
        <w:tc>
          <w:tcPr>
            <w:tcW w:w="11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FE8828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pacing w:val="-2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0"/>
              </w:rPr>
              <w:t>居民健康素养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671A29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提升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3E286F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提升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7F90FA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10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441B0F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10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C64F2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1BC73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3130E0C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center"/>
          </w:tcPr>
          <w:p w14:paraId="6E0CDF6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A720D0">
            <w:pPr>
              <w:spacing w:line="227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9"/>
                <w:sz w:val="20"/>
              </w:rPr>
              <w:t>生</w:t>
            </w:r>
            <w:r>
              <w:rPr>
                <w:rFonts w:ascii="Times New Roman" w:hAnsi="Times New Roman" w:eastAsia="宋体" w:cs="Times New Roman"/>
                <w:spacing w:val="7"/>
                <w:sz w:val="20"/>
              </w:rPr>
              <w:t>态效益</w:t>
            </w:r>
            <w:r>
              <w:rPr>
                <w:rFonts w:ascii="Times New Roman" w:hAnsi="Times New Roman" w:eastAsia="宋体" w:cs="Times New Roman"/>
                <w:spacing w:val="5"/>
                <w:sz w:val="20"/>
              </w:rPr>
              <w:t>指</w:t>
            </w:r>
            <w:r>
              <w:rPr>
                <w:rFonts w:ascii="Times New Roman" w:hAnsi="Times New Roman" w:eastAsia="宋体" w:cs="Times New Roman"/>
                <w:spacing w:val="4"/>
                <w:sz w:val="20"/>
              </w:rPr>
              <w:t>标</w:t>
            </w:r>
          </w:p>
        </w:tc>
        <w:tc>
          <w:tcPr>
            <w:tcW w:w="11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56BDCE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pacing w:val="-2"/>
                <w:sz w:val="20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413FA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FB7AD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931EE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8F9B2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F87ED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20298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A5BD7E2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35C387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71B8D1">
            <w:pPr>
              <w:spacing w:line="226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9"/>
                <w:sz w:val="20"/>
              </w:rPr>
              <w:t>可</w:t>
            </w:r>
            <w:r>
              <w:rPr>
                <w:rFonts w:ascii="Times New Roman" w:hAnsi="Times New Roman" w:eastAsia="宋体" w:cs="Times New Roman"/>
                <w:spacing w:val="7"/>
                <w:sz w:val="20"/>
              </w:rPr>
              <w:t>持续影</w:t>
            </w:r>
            <w:r>
              <w:rPr>
                <w:rFonts w:ascii="Times New Roman" w:hAnsi="Times New Roman" w:eastAsia="宋体" w:cs="Times New Roman"/>
                <w:spacing w:val="13"/>
                <w:sz w:val="20"/>
              </w:rPr>
              <w:t>响</w:t>
            </w:r>
            <w:r>
              <w:rPr>
                <w:rFonts w:ascii="Times New Roman" w:hAnsi="Times New Roman" w:eastAsia="宋体" w:cs="Times New Roman"/>
                <w:spacing w:val="12"/>
                <w:sz w:val="20"/>
              </w:rPr>
              <w:t>指标</w:t>
            </w:r>
          </w:p>
        </w:tc>
        <w:tc>
          <w:tcPr>
            <w:tcW w:w="11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017BD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-2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0"/>
              </w:rPr>
              <w:t>推进综合</w:t>
            </w: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医改</w:t>
            </w:r>
            <w:r>
              <w:rPr>
                <w:rFonts w:hint="eastAsia" w:ascii="Times New Roman" w:hAnsi="Times New Roman" w:eastAsia="宋体" w:cs="Times New Roman"/>
                <w:spacing w:val="-2"/>
                <w:sz w:val="20"/>
              </w:rPr>
              <w:t>进行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F41508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持续推进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12CAFF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持续 推进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C4F62B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10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824D0B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10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369C0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53F7D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center"/>
          </w:tcPr>
          <w:p w14:paraId="4040365A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A9F8C5">
            <w:pPr>
              <w:spacing w:line="291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2"/>
                <w:position w:val="6"/>
                <w:sz w:val="20"/>
              </w:rPr>
              <w:t>满意度</w:t>
            </w:r>
          </w:p>
          <w:p w14:paraId="2B18A246">
            <w:pPr>
              <w:spacing w:line="220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20"/>
              </w:rPr>
              <w:t>指</w:t>
            </w: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标</w:t>
            </w:r>
          </w:p>
          <w:p w14:paraId="53D6E310">
            <w:pPr>
              <w:spacing w:line="217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pacing w:val="11"/>
                <w:sz w:val="20"/>
              </w:rPr>
              <w:t>（</w:t>
            </w:r>
            <w:r>
              <w:rPr>
                <w:rFonts w:ascii="Times New Roman" w:hAnsi="Times New Roman" w:eastAsia="宋体" w:cs="Times New Roman"/>
                <w:spacing w:val="8"/>
                <w:sz w:val="20"/>
              </w:rPr>
              <w:t>10分</w:t>
            </w:r>
            <w:r>
              <w:rPr>
                <w:rFonts w:hint="eastAsia" w:ascii="Times New Roman" w:hAnsi="Times New Roman" w:eastAsia="宋体" w:cs="Times New Roman"/>
                <w:spacing w:val="8"/>
                <w:sz w:val="20"/>
              </w:rPr>
              <w:t>）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9770C1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服务</w:t>
            </w:r>
            <w:r>
              <w:rPr>
                <w:rFonts w:ascii="Times New Roman" w:hAnsi="Times New Roman" w:eastAsia="宋体" w:cs="Times New Roman"/>
                <w:spacing w:val="-1"/>
                <w:sz w:val="20"/>
              </w:rPr>
              <w:t>对象</w:t>
            </w:r>
          </w:p>
          <w:p w14:paraId="5B6E70B8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20"/>
              </w:rPr>
              <w:t>满意</w:t>
            </w:r>
            <w:r>
              <w:rPr>
                <w:rFonts w:ascii="Times New Roman" w:hAnsi="Times New Roman" w:eastAsia="宋体" w:cs="Times New Roman"/>
                <w:spacing w:val="-1"/>
                <w:sz w:val="20"/>
              </w:rPr>
              <w:t>度指</w:t>
            </w:r>
          </w:p>
          <w:p w14:paraId="3A27BD49">
            <w:pPr>
              <w:spacing w:line="199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标</w:t>
            </w:r>
          </w:p>
        </w:tc>
        <w:tc>
          <w:tcPr>
            <w:tcW w:w="11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6F6AB3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pacing w:val="-2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0"/>
              </w:rPr>
              <w:t>服务对象满意度</w:t>
            </w:r>
          </w:p>
          <w:p w14:paraId="4611B859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pacing w:val="-2"/>
                <w:sz w:val="20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F54595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≥</w:t>
            </w:r>
            <w:r>
              <w:rPr>
                <w:rFonts w:hint="eastAsia" w:ascii="Times New Roman" w:hAnsi="Times New Roman" w:cs="Times New Roman" w:eastAsiaTheme="minorEastAsia"/>
                <w:sz w:val="20"/>
              </w:rPr>
              <w:t>90</w:t>
            </w:r>
            <w:r>
              <w:rPr>
                <w:rFonts w:ascii="Times New Roman" w:hAnsi="Times New Roman" w:cs="Times New Roman" w:eastAsiaTheme="minorEastAsia"/>
                <w:sz w:val="20"/>
              </w:rPr>
              <w:t>%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C001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≥</w:t>
            </w:r>
            <w:r>
              <w:rPr>
                <w:rFonts w:hint="eastAsia" w:ascii="Times New Roman" w:hAnsi="Times New Roman" w:cs="Times New Roman" w:eastAsiaTheme="minorEastAsia"/>
                <w:sz w:val="20"/>
              </w:rPr>
              <w:t>90</w:t>
            </w:r>
            <w:r>
              <w:rPr>
                <w:rFonts w:ascii="Times New Roman" w:hAnsi="Times New Roman" w:cs="Times New Roman" w:eastAsiaTheme="minorEastAsia"/>
                <w:sz w:val="20"/>
              </w:rPr>
              <w:t>%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6E0810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10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3BD0ED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10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7E8EA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44867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422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A93DB6">
            <w:pPr>
              <w:spacing w:line="220" w:lineRule="auto"/>
              <w:jc w:val="center"/>
              <w:rPr>
                <w:rFonts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pacing w:val="4"/>
                <w:sz w:val="20"/>
              </w:rPr>
              <w:t>总分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13B456">
            <w:pPr>
              <w:spacing w:line="175" w:lineRule="auto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pacing w:val="-6"/>
                <w:sz w:val="20"/>
              </w:rPr>
              <w:t>1</w:t>
            </w:r>
            <w:r>
              <w:rPr>
                <w:rFonts w:ascii="Times New Roman" w:hAnsi="Times New Roman" w:eastAsia="宋体" w:cs="Times New Roman"/>
                <w:spacing w:val="-5"/>
                <w:sz w:val="20"/>
              </w:rPr>
              <w:t>00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993276">
            <w:pPr>
              <w:jc w:val="center"/>
              <w:rPr>
                <w:rFonts w:ascii="Times New Roman" w:hAnsi="Times New Roman" w:cs="Times New Roman" w:eastAsiaTheme="minorEastAsia"/>
                <w:sz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97.9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A1083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8E1BC0A">
      <w:pPr>
        <w:spacing w:before="113" w:line="219" w:lineRule="auto"/>
        <w:rPr>
          <w:rFonts w:ascii="仿宋" w:hAnsi="仿宋" w:eastAsia="仿宋" w:cs="仿宋"/>
          <w:sz w:val="19"/>
          <w:szCs w:val="19"/>
        </w:rPr>
      </w:pPr>
      <w:r>
        <w:rPr>
          <w:rFonts w:hint="eastAsia" w:ascii="仿宋" w:hAnsi="仿宋" w:eastAsia="仿宋" w:cs="仿宋"/>
          <w:spacing w:val="11"/>
          <w:sz w:val="19"/>
          <w:szCs w:val="19"/>
        </w:rPr>
        <w:t>备</w:t>
      </w:r>
      <w:r>
        <w:rPr>
          <w:rFonts w:hint="eastAsia" w:ascii="仿宋" w:hAnsi="仿宋" w:eastAsia="仿宋" w:cs="仿宋"/>
          <w:spacing w:val="7"/>
          <w:sz w:val="19"/>
          <w:szCs w:val="19"/>
        </w:rPr>
        <w:t>注：一个项目支出一张表。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5F"/>
    <w:rsid w:val="000F547F"/>
    <w:rsid w:val="00115B79"/>
    <w:rsid w:val="00273F5F"/>
    <w:rsid w:val="002D7F36"/>
    <w:rsid w:val="003D7C61"/>
    <w:rsid w:val="0070570F"/>
    <w:rsid w:val="00742789"/>
    <w:rsid w:val="00791FE2"/>
    <w:rsid w:val="007D6D78"/>
    <w:rsid w:val="008B13F6"/>
    <w:rsid w:val="00AA5A7E"/>
    <w:rsid w:val="00AE2830"/>
    <w:rsid w:val="00B40BBB"/>
    <w:rsid w:val="00BA0AB8"/>
    <w:rsid w:val="00DC7EB8"/>
    <w:rsid w:val="1E7A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4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1698</Words>
  <Characters>2108</Characters>
  <Lines>20</Lines>
  <Paragraphs>5</Paragraphs>
  <TotalTime>142</TotalTime>
  <ScaleCrop>false</ScaleCrop>
  <LinksUpToDate>false</LinksUpToDate>
  <CharactersWithSpaces>2173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2024-08-23T00:37:00Z</dcterms:created>
  <dc:creator>MM</dc:creator>
  <cp:lastModifiedBy>淀</cp:lastModifiedBy>
  <cp:lastPrinted>2025-08-01T00:09:00Z</cp:lastPrinted>
  <dcterms:modified xsi:type="dcterms:W3CDTF">2025-09-15T01:10:49Z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eyJoZGlkIjoiYjZlYTU0N2U3NmI1OTk3NDJkYmMzZjFjOGQ1YWViZGEiLCJ1c2VySWQiOiIzMTIwMjI0MjYifQ==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6A7DAB88FF554DDAB224A62BCA0D0864_12</vt:lpwstr>
  </property>
</Properties>
</file>