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F908D">
      <w:pPr>
        <w:rPr>
          <w:rFonts w:hint="eastAsia" w:ascii="黑体" w:hAnsi="黑体" w:eastAsia="黑体" w:cs="黑体"/>
          <w:spacing w:val="6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FA2FBFA">
      <w:pPr>
        <w:ind w:firstLine="1320" w:firstLineChars="300"/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年度部门整体支出绩效自评表</w:t>
      </w:r>
    </w:p>
    <w:p w14:paraId="0EC459D8">
      <w:pPr>
        <w:spacing w:line="98" w:lineRule="exact"/>
        <w:rPr>
          <w:rFonts w:ascii="Times New Roman" w:hAnsi="Times New Roman" w:cs="Times New Roman"/>
        </w:rPr>
      </w:pPr>
    </w:p>
    <w:tbl>
      <w:tblPr>
        <w:tblStyle w:val="4"/>
        <w:tblW w:w="91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947"/>
        <w:gridCol w:w="1060"/>
        <w:gridCol w:w="900"/>
        <w:gridCol w:w="406"/>
        <w:gridCol w:w="363"/>
        <w:gridCol w:w="961"/>
        <w:gridCol w:w="997"/>
        <w:gridCol w:w="679"/>
        <w:gridCol w:w="829"/>
        <w:gridCol w:w="975"/>
      </w:tblGrid>
      <w:tr w14:paraId="78A13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47276D">
            <w:pPr>
              <w:spacing w:line="240" w:lineRule="exact"/>
              <w:jc w:val="center"/>
              <w:rPr>
                <w:rFonts w:hint="eastAsia" w:ascii="黑体" w:hAnsi="黑体" w:eastAsia="黑体" w:cs="黑体"/>
                <w:spacing w:val="-2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4"/>
                <w:sz w:val="18"/>
                <w:szCs w:val="18"/>
              </w:rPr>
              <w:t>预</w:t>
            </w:r>
            <w:r>
              <w:rPr>
                <w:rFonts w:hint="eastAsia" w:ascii="黑体" w:hAnsi="黑体" w:eastAsia="黑体" w:cs="黑体"/>
                <w:spacing w:val="-2"/>
                <w:sz w:val="18"/>
                <w:szCs w:val="18"/>
              </w:rPr>
              <w:t>算单位</w:t>
            </w:r>
          </w:p>
          <w:p w14:paraId="05454A16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</w:rPr>
              <w:t>名称</w:t>
            </w:r>
          </w:p>
        </w:tc>
        <w:tc>
          <w:tcPr>
            <w:tcW w:w="8117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687899"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常德柳叶湖旅游度假区环境卫生管理处</w:t>
            </w:r>
          </w:p>
        </w:tc>
      </w:tr>
      <w:tr w14:paraId="059DC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0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47E0D566">
            <w:pPr>
              <w:spacing w:line="228" w:lineRule="auto"/>
              <w:jc w:val="center"/>
              <w:rPr>
                <w:rFonts w:hint="eastAsia" w:ascii="黑体" w:hAnsi="黑体" w:eastAsia="黑体" w:cs="黑体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年度预</w:t>
            </w:r>
            <w:r>
              <w:rPr>
                <w:rFonts w:hint="eastAsia" w:ascii="黑体" w:hAnsi="黑体" w:eastAsia="黑体" w:cs="黑体"/>
                <w:spacing w:val="-4"/>
                <w:sz w:val="18"/>
                <w:szCs w:val="18"/>
              </w:rPr>
              <w:t>算</w:t>
            </w:r>
          </w:p>
          <w:p w14:paraId="6B5BF0B5">
            <w:pPr>
              <w:spacing w:line="228" w:lineRule="auto"/>
              <w:jc w:val="center"/>
              <w:rPr>
                <w:rFonts w:ascii="黑体" w:hAnsi="黑体" w:eastAsia="黑体" w:cs="黑体"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申请</w:t>
            </w:r>
          </w:p>
          <w:p w14:paraId="283650DB">
            <w:pPr>
              <w:spacing w:line="228" w:lineRule="auto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14"/>
                <w:sz w:val="18"/>
                <w:szCs w:val="18"/>
              </w:rPr>
              <w:t>（</w:t>
            </w:r>
            <w:r>
              <w:rPr>
                <w:rFonts w:hint="eastAsia" w:ascii="黑体" w:hAnsi="黑体" w:eastAsia="黑体" w:cs="黑体"/>
                <w:spacing w:val="13"/>
                <w:sz w:val="18"/>
                <w:szCs w:val="18"/>
              </w:rPr>
              <w:t>万元）</w:t>
            </w:r>
          </w:p>
        </w:tc>
        <w:tc>
          <w:tcPr>
            <w:tcW w:w="2007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474AC232"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46045E">
            <w:pPr>
              <w:spacing w:before="43" w:line="231" w:lineRule="auto"/>
              <w:ind w:left="182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上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年</w:t>
            </w:r>
          </w:p>
          <w:p w14:paraId="136EC731">
            <w:pPr>
              <w:spacing w:line="220" w:lineRule="auto"/>
              <w:ind w:left="182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4"/>
                <w:sz w:val="18"/>
                <w:szCs w:val="18"/>
              </w:rPr>
              <w:t>结转</w:t>
            </w:r>
          </w:p>
        </w:tc>
        <w:tc>
          <w:tcPr>
            <w:tcW w:w="76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97D6D1">
            <w:pPr>
              <w:spacing w:before="53" w:line="203" w:lineRule="auto"/>
              <w:ind w:left="214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年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初</w:t>
            </w:r>
          </w:p>
          <w:p w14:paraId="751CEA87">
            <w:pPr>
              <w:spacing w:line="219" w:lineRule="auto"/>
              <w:ind w:left="214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预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算</w:t>
            </w:r>
          </w:p>
        </w:tc>
        <w:tc>
          <w:tcPr>
            <w:tcW w:w="96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11B362">
            <w:pPr>
              <w:spacing w:before="42" w:line="222" w:lineRule="auto"/>
              <w:ind w:left="175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全年</w:t>
            </w:r>
          </w:p>
          <w:p w14:paraId="0D1B6524">
            <w:pPr>
              <w:spacing w:line="219" w:lineRule="auto"/>
              <w:ind w:left="175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预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算</w:t>
            </w:r>
          </w:p>
        </w:tc>
        <w:tc>
          <w:tcPr>
            <w:tcW w:w="9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78D2A2">
            <w:pPr>
              <w:spacing w:before="173" w:line="219" w:lineRule="auto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全年</w:t>
            </w: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执行数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A48498">
            <w:pPr>
              <w:spacing w:before="173" w:line="219" w:lineRule="auto"/>
              <w:ind w:firstLine="172" w:firstLineChars="100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分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值</w:t>
            </w:r>
          </w:p>
        </w:tc>
        <w:tc>
          <w:tcPr>
            <w:tcW w:w="8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3B2898">
            <w:pPr>
              <w:spacing w:before="173" w:line="219" w:lineRule="auto"/>
              <w:ind w:left="107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执行率</w:t>
            </w:r>
          </w:p>
        </w:tc>
        <w:tc>
          <w:tcPr>
            <w:tcW w:w="9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78EF9B">
            <w:pPr>
              <w:spacing w:before="173" w:line="219" w:lineRule="auto"/>
              <w:ind w:firstLine="174" w:firstLineChars="10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得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分</w:t>
            </w:r>
          </w:p>
        </w:tc>
      </w:tr>
      <w:tr w14:paraId="5F553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  <w:jc w:val="center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center"/>
          </w:tcPr>
          <w:p w14:paraId="0A98CE6E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2007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44564468">
            <w:pPr>
              <w:spacing w:before="63" w:line="219" w:lineRule="auto"/>
              <w:ind w:left="41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年度</w:t>
            </w: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资金总额</w:t>
            </w:r>
          </w:p>
        </w:tc>
        <w:tc>
          <w:tcPr>
            <w:tcW w:w="900" w:type="dxa"/>
            <w:tcBorders>
              <w:top w:val="single" w:color="000000" w:sz="2" w:space="0"/>
              <w:bottom w:val="single" w:color="000000" w:sz="2" w:space="0"/>
            </w:tcBorders>
          </w:tcPr>
          <w:p w14:paraId="4AB20E3D"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76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E5FA80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2980.67</w:t>
            </w:r>
          </w:p>
        </w:tc>
        <w:tc>
          <w:tcPr>
            <w:tcW w:w="96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9D88D0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3010.67</w:t>
            </w:r>
          </w:p>
        </w:tc>
        <w:tc>
          <w:tcPr>
            <w:tcW w:w="9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77250E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2715.70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6A666A">
            <w:pPr>
              <w:spacing w:before="114" w:line="185" w:lineRule="auto"/>
              <w:ind w:left="236"/>
              <w:jc w:val="both"/>
              <w:rPr>
                <w:rFonts w:hint="default" w:ascii="Times New Roman" w:hAnsi="Times New Roman" w:eastAsia="仿宋" w:cs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CF7692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90.2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9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A65FEC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9.02</w:t>
            </w:r>
          </w:p>
        </w:tc>
      </w:tr>
      <w:tr w14:paraId="76C20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center"/>
          </w:tcPr>
          <w:p w14:paraId="6B379E19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4637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0E374DE2">
            <w:pPr>
              <w:spacing w:before="73" w:line="219" w:lineRule="auto"/>
              <w:ind w:left="23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6"/>
                <w:sz w:val="18"/>
                <w:szCs w:val="18"/>
              </w:rPr>
              <w:t>按</w:t>
            </w:r>
            <w:r>
              <w:rPr>
                <w:rFonts w:hint="eastAsia" w:ascii="仿宋" w:hAnsi="仿宋" w:eastAsia="仿宋" w:cs="仿宋"/>
                <w:spacing w:val="14"/>
                <w:sz w:val="18"/>
                <w:szCs w:val="18"/>
              </w:rPr>
              <w:t>收入性质分：</w:t>
            </w:r>
          </w:p>
        </w:tc>
        <w:tc>
          <w:tcPr>
            <w:tcW w:w="3480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7AF6515F">
            <w:pPr>
              <w:spacing w:before="73" w:line="219" w:lineRule="auto"/>
              <w:ind w:left="9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6"/>
                <w:sz w:val="18"/>
                <w:szCs w:val="18"/>
              </w:rPr>
              <w:t>按</w:t>
            </w:r>
            <w:r>
              <w:rPr>
                <w:rFonts w:hint="eastAsia" w:ascii="仿宋" w:hAnsi="仿宋" w:eastAsia="仿宋" w:cs="仿宋"/>
                <w:spacing w:val="14"/>
                <w:sz w:val="18"/>
                <w:szCs w:val="18"/>
              </w:rPr>
              <w:t>支出性质分：</w:t>
            </w:r>
          </w:p>
        </w:tc>
      </w:tr>
      <w:tr w14:paraId="757CB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center"/>
          </w:tcPr>
          <w:p w14:paraId="11B44678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4637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4B221331">
            <w:pPr>
              <w:spacing w:before="63" w:line="219" w:lineRule="auto"/>
              <w:ind w:left="231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其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中：一般公共预算：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2715.70</w:t>
            </w:r>
          </w:p>
        </w:tc>
        <w:tc>
          <w:tcPr>
            <w:tcW w:w="3480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220C53B6">
            <w:pPr>
              <w:spacing w:before="62" w:line="219" w:lineRule="auto"/>
              <w:ind w:left="96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18"/>
                <w:szCs w:val="18"/>
              </w:rPr>
              <w:t>其</w:t>
            </w:r>
            <w:r>
              <w:rPr>
                <w:rFonts w:hint="eastAsia" w:ascii="仿宋" w:hAnsi="仿宋" w:eastAsia="仿宋" w:cs="仿宋"/>
                <w:spacing w:val="-9"/>
                <w:sz w:val="18"/>
                <w:szCs w:val="18"/>
              </w:rPr>
              <w:t>中：基本支出；</w:t>
            </w:r>
            <w:r>
              <w:rPr>
                <w:rFonts w:hint="eastAsia" w:ascii="仿宋" w:hAnsi="仿宋" w:eastAsia="仿宋" w:cs="仿宋"/>
                <w:spacing w:val="-9"/>
                <w:sz w:val="18"/>
                <w:szCs w:val="18"/>
                <w:lang w:val="en-US" w:eastAsia="zh-CN"/>
              </w:rPr>
              <w:t>305.41</w:t>
            </w:r>
          </w:p>
        </w:tc>
      </w:tr>
      <w:tr w14:paraId="4B6F9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center"/>
          </w:tcPr>
          <w:p w14:paraId="5EA7516D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4637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0251CB4B">
            <w:pPr>
              <w:spacing w:before="62" w:line="219" w:lineRule="auto"/>
              <w:ind w:left="85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6"/>
                <w:sz w:val="18"/>
                <w:szCs w:val="18"/>
              </w:rPr>
              <w:t>政</w:t>
            </w:r>
            <w:r>
              <w:rPr>
                <w:rFonts w:hint="eastAsia" w:ascii="仿宋" w:hAnsi="仿宋" w:eastAsia="仿宋" w:cs="仿宋"/>
                <w:spacing w:val="12"/>
                <w:sz w:val="18"/>
                <w:szCs w:val="18"/>
              </w:rPr>
              <w:t>府性基金拨款：</w:t>
            </w:r>
          </w:p>
        </w:tc>
        <w:tc>
          <w:tcPr>
            <w:tcW w:w="3480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357034AF">
            <w:pPr>
              <w:spacing w:before="63" w:line="220" w:lineRule="auto"/>
              <w:ind w:left="646" w:firstLine="46" w:firstLineChars="21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18"/>
                <w:szCs w:val="18"/>
              </w:rPr>
              <w:t>项目支出</w:t>
            </w:r>
            <w:r>
              <w:rPr>
                <w:rFonts w:hint="eastAsia" w:ascii="仿宋" w:hAnsi="仿宋" w:eastAsia="仿宋" w:cs="仿宋"/>
                <w:spacing w:val="19"/>
                <w:sz w:val="18"/>
                <w:szCs w:val="18"/>
              </w:rPr>
              <w:t>：</w:t>
            </w:r>
            <w:r>
              <w:rPr>
                <w:rFonts w:hint="eastAsia" w:ascii="仿宋" w:hAnsi="仿宋" w:eastAsia="仿宋" w:cs="仿宋"/>
                <w:spacing w:val="19"/>
                <w:sz w:val="18"/>
                <w:szCs w:val="18"/>
                <w:lang w:val="en-US" w:eastAsia="zh-CN"/>
              </w:rPr>
              <w:t>2410.29</w:t>
            </w:r>
          </w:p>
        </w:tc>
      </w:tr>
      <w:tr w14:paraId="564CA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center"/>
          </w:tcPr>
          <w:p w14:paraId="7DECEFFA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4637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29B2486D">
            <w:pPr>
              <w:spacing w:before="73" w:line="219" w:lineRule="auto"/>
              <w:ind w:left="23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纳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入专户管理的非税收入拨款：</w:t>
            </w:r>
          </w:p>
        </w:tc>
        <w:tc>
          <w:tcPr>
            <w:tcW w:w="3480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0FA4D85A"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67821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0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07F3209A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4637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604B8042">
            <w:pPr>
              <w:spacing w:before="63" w:line="220" w:lineRule="auto"/>
              <w:ind w:left="143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20"/>
                <w:sz w:val="18"/>
                <w:szCs w:val="18"/>
              </w:rPr>
              <w:t>其他资金</w:t>
            </w:r>
            <w:r>
              <w:rPr>
                <w:rFonts w:hint="eastAsia" w:ascii="仿宋" w:hAnsi="仿宋" w:eastAsia="仿宋" w:cs="仿宋"/>
                <w:spacing w:val="19"/>
                <w:sz w:val="18"/>
                <w:szCs w:val="18"/>
              </w:rPr>
              <w:t>：</w:t>
            </w:r>
          </w:p>
        </w:tc>
        <w:tc>
          <w:tcPr>
            <w:tcW w:w="3480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6209190C"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51637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jc w:val="center"/>
        </w:trPr>
        <w:tc>
          <w:tcPr>
            <w:tcW w:w="10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2B24E32C">
            <w:pPr>
              <w:spacing w:line="238" w:lineRule="auto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年</w:t>
            </w:r>
            <w:r>
              <w:rPr>
                <w:rFonts w:hint="eastAsia" w:ascii="黑体" w:hAnsi="黑体" w:eastAsia="黑体" w:cs="黑体"/>
                <w:spacing w:val="-2"/>
                <w:sz w:val="18"/>
                <w:szCs w:val="18"/>
              </w:rPr>
              <w:t>度总</w:t>
            </w:r>
            <w:r>
              <w:rPr>
                <w:rFonts w:hint="eastAsia" w:ascii="黑体" w:hAnsi="黑体" w:eastAsia="黑体" w:cs="黑体"/>
                <w:spacing w:val="-2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-2"/>
                <w:sz w:val="18"/>
                <w:szCs w:val="18"/>
              </w:rPr>
              <w:t>体</w:t>
            </w:r>
            <w:r>
              <w:rPr>
                <w:rFonts w:hint="eastAsia" w:ascii="黑体" w:hAnsi="黑体" w:eastAsia="黑体" w:cs="黑体"/>
                <w:spacing w:val="-19"/>
                <w:w w:val="98"/>
                <w:sz w:val="18"/>
                <w:szCs w:val="18"/>
              </w:rPr>
              <w:t>目标</w:t>
            </w:r>
          </w:p>
        </w:tc>
        <w:tc>
          <w:tcPr>
            <w:tcW w:w="4637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1D7A95A8">
            <w:pPr>
              <w:spacing w:before="74" w:line="220" w:lineRule="auto"/>
              <w:ind w:left="181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预期目标</w:t>
            </w:r>
          </w:p>
        </w:tc>
        <w:tc>
          <w:tcPr>
            <w:tcW w:w="3480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6558FED8">
            <w:pPr>
              <w:spacing w:before="73" w:line="219" w:lineRule="auto"/>
              <w:ind w:left="145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2"/>
                <w:sz w:val="18"/>
                <w:szCs w:val="18"/>
              </w:rPr>
              <w:t>实际</w:t>
            </w: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完成情况</w:t>
            </w:r>
          </w:p>
        </w:tc>
      </w:tr>
      <w:tr w14:paraId="12B0D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0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62B9F9FC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4637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60727441"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.对全区环境卫生进行督导考核，对市场化环卫公司进行合同化管理；2.组织开展区内环境卫生综合整治及专项整治；3制定全区环境卫生管理工作计划，编制全区环境卫生工作发展规划；4.全区生活垃圾收集去、运输及时；5.全区生活垃圾处置费的收取；6.环卫设备设施的维护、更新、管理。</w:t>
            </w:r>
          </w:p>
        </w:tc>
        <w:tc>
          <w:tcPr>
            <w:tcW w:w="348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F07415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按照预期目标完成。</w:t>
            </w:r>
          </w:p>
        </w:tc>
      </w:tr>
      <w:tr w14:paraId="4800F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014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center"/>
          </w:tcPr>
          <w:p w14:paraId="0886D3E3">
            <w:pPr>
              <w:spacing w:line="217" w:lineRule="auto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绩效指标</w:t>
            </w:r>
          </w:p>
        </w:tc>
        <w:tc>
          <w:tcPr>
            <w:tcW w:w="9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C9F0D8">
            <w:pPr>
              <w:spacing w:line="220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一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级指标</w:t>
            </w:r>
          </w:p>
        </w:tc>
        <w:tc>
          <w:tcPr>
            <w:tcW w:w="10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8A6EEC">
            <w:pPr>
              <w:spacing w:line="220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二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级指标</w:t>
            </w:r>
          </w:p>
        </w:tc>
        <w:tc>
          <w:tcPr>
            <w:tcW w:w="130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D4F4A3">
            <w:pPr>
              <w:spacing w:line="220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三级</w:t>
            </w: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指标</w:t>
            </w:r>
          </w:p>
        </w:tc>
        <w:tc>
          <w:tcPr>
            <w:tcW w:w="13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850C2F">
            <w:pPr>
              <w:spacing w:line="219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年度</w:t>
            </w: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指标值</w:t>
            </w:r>
          </w:p>
        </w:tc>
        <w:tc>
          <w:tcPr>
            <w:tcW w:w="9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4517D8">
            <w:pPr>
              <w:spacing w:line="219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实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际完成值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1E04CD">
            <w:pPr>
              <w:spacing w:line="219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分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值</w:t>
            </w:r>
          </w:p>
        </w:tc>
        <w:tc>
          <w:tcPr>
            <w:tcW w:w="8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D01E59">
            <w:pPr>
              <w:spacing w:line="219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得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分</w:t>
            </w:r>
          </w:p>
        </w:tc>
        <w:tc>
          <w:tcPr>
            <w:tcW w:w="9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9C1BD1"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偏差</w:t>
            </w: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原因</w:t>
            </w:r>
          </w:p>
          <w:p w14:paraId="518695F5"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分析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及</w:t>
            </w:r>
          </w:p>
          <w:p w14:paraId="0C6A07FE">
            <w:pPr>
              <w:spacing w:line="24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政进措施</w:t>
            </w:r>
          </w:p>
        </w:tc>
      </w:tr>
      <w:tr w14:paraId="51724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67A2E18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947" w:type="dxa"/>
            <w:vMerge w:val="restart"/>
            <w:tcBorders>
              <w:top w:val="single" w:color="000000" w:sz="2" w:space="0"/>
            </w:tcBorders>
            <w:vAlign w:val="center"/>
          </w:tcPr>
          <w:p w14:paraId="7FE6A05F">
            <w:pPr>
              <w:spacing w:line="238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产出指标(</w:t>
            </w:r>
            <w:r>
              <w:rPr>
                <w:rFonts w:hint="eastAsia" w:ascii="仿宋" w:hAnsi="仿宋" w:eastAsia="仿宋" w:cs="仿宋"/>
                <w:spacing w:val="8"/>
                <w:sz w:val="18"/>
                <w:szCs w:val="18"/>
              </w:rPr>
              <w:t>50分)</w:t>
            </w:r>
          </w:p>
        </w:tc>
        <w:tc>
          <w:tcPr>
            <w:tcW w:w="1060" w:type="dxa"/>
            <w:vMerge w:val="restart"/>
            <w:tcBorders>
              <w:top w:val="single" w:color="000000" w:sz="2" w:space="0"/>
            </w:tcBorders>
            <w:vAlign w:val="center"/>
          </w:tcPr>
          <w:p w14:paraId="55D113C1">
            <w:pPr>
              <w:spacing w:line="219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数量指标</w:t>
            </w:r>
          </w:p>
        </w:tc>
        <w:tc>
          <w:tcPr>
            <w:tcW w:w="130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DCE1D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保洁面积</w:t>
            </w:r>
          </w:p>
        </w:tc>
        <w:tc>
          <w:tcPr>
            <w:tcW w:w="13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5EDF4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443.19</w:t>
            </w: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  <w:lang w:val="en-US" w:eastAsia="zh-CN" w:bidi="ar"/>
              </w:rPr>
              <w:t>万㎡</w:t>
            </w:r>
          </w:p>
        </w:tc>
        <w:tc>
          <w:tcPr>
            <w:tcW w:w="9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06D19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443.19</w:t>
            </w: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  <w:lang w:val="en-US" w:eastAsia="zh-CN" w:bidi="ar"/>
              </w:rPr>
              <w:t>万㎡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D8293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C5BDE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D4937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25F42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307E198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947" w:type="dxa"/>
            <w:vMerge w:val="continue"/>
            <w:vAlign w:val="center"/>
          </w:tcPr>
          <w:p w14:paraId="608AA4B0">
            <w:pPr>
              <w:spacing w:line="238" w:lineRule="auto"/>
              <w:jc w:val="center"/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vAlign w:val="center"/>
          </w:tcPr>
          <w:p w14:paraId="5EBA8331">
            <w:pPr>
              <w:spacing w:line="219" w:lineRule="auto"/>
              <w:jc w:val="center"/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F22CD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垃圾数量</w:t>
            </w:r>
          </w:p>
        </w:tc>
        <w:tc>
          <w:tcPr>
            <w:tcW w:w="13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C2FA3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  <w:lang w:val="en-US" w:eastAsia="zh-CN" w:bidi="ar"/>
              </w:rPr>
              <w:t>约</w:t>
            </w: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  <w:lang w:val="en-US" w:eastAsia="zh-CN" w:bidi="ar"/>
              </w:rPr>
              <w:t>2.5</w:t>
            </w: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  <w:lang w:val="en-US" w:eastAsia="zh-CN" w:bidi="ar"/>
              </w:rPr>
              <w:t>万吨</w:t>
            </w:r>
          </w:p>
        </w:tc>
        <w:tc>
          <w:tcPr>
            <w:tcW w:w="9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70FE3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  <w:lang w:val="en-US" w:eastAsia="zh-CN" w:bidi="ar"/>
              </w:rPr>
              <w:t>约</w:t>
            </w: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  <w:lang w:val="en-US" w:eastAsia="zh-CN" w:bidi="ar"/>
              </w:rPr>
              <w:t>2.5</w:t>
            </w: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  <w:lang w:val="en-US" w:eastAsia="zh-CN" w:bidi="ar"/>
              </w:rPr>
              <w:t>万吨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AE29B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9C1C4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FD87F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7D2E3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3BC177C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947" w:type="dxa"/>
            <w:vMerge w:val="continue"/>
            <w:vAlign w:val="center"/>
          </w:tcPr>
          <w:p w14:paraId="39267D54">
            <w:pPr>
              <w:spacing w:line="238" w:lineRule="auto"/>
              <w:jc w:val="center"/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vAlign w:val="center"/>
          </w:tcPr>
          <w:p w14:paraId="641784A3">
            <w:pPr>
              <w:spacing w:line="219" w:lineRule="auto"/>
              <w:jc w:val="center"/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</w:pPr>
          </w:p>
        </w:tc>
        <w:tc>
          <w:tcPr>
            <w:tcW w:w="1306" w:type="dxa"/>
            <w:gridSpan w:val="2"/>
            <w:vMerge w:val="restart"/>
            <w:tcBorders>
              <w:top w:val="single" w:color="000000" w:sz="2" w:space="0"/>
            </w:tcBorders>
            <w:vAlign w:val="center"/>
          </w:tcPr>
          <w:p w14:paraId="69798A1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环卫设</w:t>
            </w:r>
          </w:p>
          <w:p w14:paraId="1C8B12C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施维护</w:t>
            </w:r>
          </w:p>
        </w:tc>
        <w:tc>
          <w:tcPr>
            <w:tcW w:w="13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47729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中转站2座</w:t>
            </w:r>
          </w:p>
        </w:tc>
        <w:tc>
          <w:tcPr>
            <w:tcW w:w="9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CB13B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2座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E8332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7366C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154C9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3C077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52DC098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947" w:type="dxa"/>
            <w:vMerge w:val="continue"/>
            <w:vAlign w:val="center"/>
          </w:tcPr>
          <w:p w14:paraId="4FC93209">
            <w:pPr>
              <w:spacing w:line="238" w:lineRule="auto"/>
              <w:jc w:val="center"/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vAlign w:val="center"/>
          </w:tcPr>
          <w:p w14:paraId="15A82063">
            <w:pPr>
              <w:spacing w:line="219" w:lineRule="auto"/>
              <w:jc w:val="center"/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</w:pPr>
          </w:p>
        </w:tc>
        <w:tc>
          <w:tcPr>
            <w:tcW w:w="1306" w:type="dxa"/>
            <w:gridSpan w:val="2"/>
            <w:vMerge w:val="continue"/>
            <w:vAlign w:val="center"/>
          </w:tcPr>
          <w:p w14:paraId="08748A5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9648E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公厕17座</w:t>
            </w:r>
          </w:p>
        </w:tc>
        <w:tc>
          <w:tcPr>
            <w:tcW w:w="9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EFE38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17座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03577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5C2CA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F5D6B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502ED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932A75A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947" w:type="dxa"/>
            <w:vMerge w:val="continue"/>
            <w:vAlign w:val="center"/>
          </w:tcPr>
          <w:p w14:paraId="55FE7470">
            <w:pPr>
              <w:spacing w:line="238" w:lineRule="auto"/>
              <w:jc w:val="center"/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vAlign w:val="center"/>
          </w:tcPr>
          <w:p w14:paraId="4E86A456">
            <w:pPr>
              <w:spacing w:line="219" w:lineRule="auto"/>
              <w:jc w:val="center"/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</w:pPr>
          </w:p>
        </w:tc>
        <w:tc>
          <w:tcPr>
            <w:tcW w:w="1306" w:type="dxa"/>
            <w:gridSpan w:val="2"/>
            <w:vMerge w:val="continue"/>
            <w:vAlign w:val="center"/>
          </w:tcPr>
          <w:p w14:paraId="24E8B12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0AF31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果皮桶1318</w:t>
            </w: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9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C379C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1318</w:t>
            </w: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D3EA5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7A5F0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AF78E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0510B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DD08984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947" w:type="dxa"/>
            <w:vMerge w:val="continue"/>
            <w:vAlign w:val="center"/>
          </w:tcPr>
          <w:p w14:paraId="7A8511C7">
            <w:pPr>
              <w:spacing w:line="238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bottom w:val="single" w:color="000000" w:sz="2" w:space="0"/>
            </w:tcBorders>
            <w:vAlign w:val="center"/>
          </w:tcPr>
          <w:p w14:paraId="5C2F7E87">
            <w:pPr>
              <w:spacing w:line="219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06" w:type="dxa"/>
            <w:gridSpan w:val="2"/>
            <w:vMerge w:val="continue"/>
            <w:tcBorders>
              <w:bottom w:val="single" w:color="000000" w:sz="2" w:space="0"/>
            </w:tcBorders>
            <w:vAlign w:val="center"/>
          </w:tcPr>
          <w:p w14:paraId="32542C7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863F3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垃圾箱176个</w:t>
            </w:r>
          </w:p>
        </w:tc>
        <w:tc>
          <w:tcPr>
            <w:tcW w:w="9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2B53A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176个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90D4B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4E98F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47DA6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0B1F5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4116432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947" w:type="dxa"/>
            <w:vMerge w:val="continue"/>
            <w:vAlign w:val="center"/>
          </w:tcPr>
          <w:p w14:paraId="5B2D4DAC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0" w:type="dxa"/>
            <w:vMerge w:val="restart"/>
            <w:tcBorders>
              <w:top w:val="single" w:color="000000" w:sz="2" w:space="0"/>
            </w:tcBorders>
            <w:vAlign w:val="center"/>
          </w:tcPr>
          <w:p w14:paraId="30EC3F73">
            <w:pPr>
              <w:spacing w:line="220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质量指</w:t>
            </w: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标</w:t>
            </w:r>
          </w:p>
        </w:tc>
        <w:tc>
          <w:tcPr>
            <w:tcW w:w="130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DB5F3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质量达标率</w:t>
            </w:r>
          </w:p>
        </w:tc>
        <w:tc>
          <w:tcPr>
            <w:tcW w:w="13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57B41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0B3BD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9B00E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DB434D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2.7</w:t>
            </w:r>
          </w:p>
        </w:tc>
        <w:tc>
          <w:tcPr>
            <w:tcW w:w="9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D213CC">
            <w:pPr>
              <w:jc w:val="center"/>
              <w:rPr>
                <w:rFonts w:hint="eastAsia" w:ascii="仿宋" w:hAnsi="仿宋" w:eastAsia="仿宋" w:cs="仿宋"/>
                <w:color w:val="0000FF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FF"/>
                <w:sz w:val="18"/>
                <w:szCs w:val="18"/>
                <w:lang w:eastAsia="zh-CN"/>
              </w:rPr>
              <w:t>有待加强</w:t>
            </w:r>
          </w:p>
        </w:tc>
      </w:tr>
      <w:tr w14:paraId="6802C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D09CE97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947" w:type="dxa"/>
            <w:vMerge w:val="continue"/>
            <w:vAlign w:val="center"/>
          </w:tcPr>
          <w:p w14:paraId="6B20E947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vAlign w:val="center"/>
          </w:tcPr>
          <w:p w14:paraId="619619F2">
            <w:pPr>
              <w:spacing w:line="220" w:lineRule="auto"/>
              <w:jc w:val="center"/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4A35C1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设备正常运行率</w:t>
            </w:r>
          </w:p>
        </w:tc>
        <w:tc>
          <w:tcPr>
            <w:tcW w:w="13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6AF9CB"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2D1B75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091379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439726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2.7</w:t>
            </w:r>
          </w:p>
        </w:tc>
        <w:tc>
          <w:tcPr>
            <w:tcW w:w="9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tbl>
            <w:tblPr>
              <w:tblStyle w:val="4"/>
              <w:tblW w:w="9131" w:type="dxa"/>
              <w:jc w:val="center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75"/>
            </w:tblGrid>
            <w:tr w14:paraId="6AA598A4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7" w:hRule="atLeast"/>
                <w:jc w:val="center"/>
              </w:trPr>
              <w:tc>
                <w:tcPr>
                  <w:tcW w:w="975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 w14:paraId="2EDC8C9D">
                  <w:pPr>
                    <w:jc w:val="center"/>
                    <w:rPr>
                      <w:rFonts w:hint="eastAsia" w:ascii="仿宋" w:hAnsi="仿宋" w:eastAsia="仿宋" w:cs="仿宋"/>
                      <w:color w:val="0000FF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sz w:val="18"/>
                      <w:szCs w:val="18"/>
                      <w:lang w:eastAsia="zh-CN"/>
                    </w:rPr>
                    <w:t>有待加强</w:t>
                  </w:r>
                </w:p>
              </w:tc>
            </w:tr>
          </w:tbl>
          <w:p w14:paraId="1B13962C">
            <w:pPr>
              <w:jc w:val="center"/>
              <w:rPr>
                <w:rFonts w:hint="eastAsia" w:ascii="仿宋" w:hAnsi="仿宋" w:eastAsia="仿宋" w:cs="仿宋"/>
                <w:color w:val="0000FF"/>
                <w:sz w:val="18"/>
                <w:szCs w:val="18"/>
              </w:rPr>
            </w:pPr>
          </w:p>
        </w:tc>
      </w:tr>
      <w:tr w14:paraId="2D55E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ED38BD2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947" w:type="dxa"/>
            <w:vMerge w:val="continue"/>
            <w:vAlign w:val="center"/>
          </w:tcPr>
          <w:p w14:paraId="6EE181A6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vAlign w:val="center"/>
          </w:tcPr>
          <w:p w14:paraId="173B7694">
            <w:pPr>
              <w:spacing w:line="220" w:lineRule="auto"/>
              <w:jc w:val="center"/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</w:pPr>
          </w:p>
        </w:tc>
        <w:tc>
          <w:tcPr>
            <w:tcW w:w="1306" w:type="dxa"/>
            <w:gridSpan w:val="2"/>
            <w:vMerge w:val="restart"/>
            <w:tcBorders>
              <w:top w:val="single" w:color="000000" w:sz="2" w:space="0"/>
            </w:tcBorders>
            <w:vAlign w:val="center"/>
          </w:tcPr>
          <w:p w14:paraId="05A43C0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安全事故</w:t>
            </w:r>
          </w:p>
          <w:p w14:paraId="4AA2021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发生率</w:t>
            </w:r>
          </w:p>
        </w:tc>
        <w:tc>
          <w:tcPr>
            <w:tcW w:w="13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97BD8B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重大安全事故零发生</w:t>
            </w:r>
          </w:p>
        </w:tc>
        <w:tc>
          <w:tcPr>
            <w:tcW w:w="9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3D759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44497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37996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602D5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10228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2BE5641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947" w:type="dxa"/>
            <w:vMerge w:val="continue"/>
            <w:vAlign w:val="center"/>
          </w:tcPr>
          <w:p w14:paraId="0221C61C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vAlign w:val="center"/>
          </w:tcPr>
          <w:p w14:paraId="1B8318BD">
            <w:pPr>
              <w:spacing w:line="220" w:lineRule="auto"/>
              <w:jc w:val="center"/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</w:pPr>
          </w:p>
        </w:tc>
        <w:tc>
          <w:tcPr>
            <w:tcW w:w="1306" w:type="dxa"/>
            <w:gridSpan w:val="2"/>
            <w:vMerge w:val="continue"/>
            <w:tcBorders>
              <w:bottom w:val="single" w:color="000000" w:sz="2" w:space="0"/>
            </w:tcBorders>
            <w:vAlign w:val="center"/>
          </w:tcPr>
          <w:p w14:paraId="43B30F8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92CD0E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小安全事故≤5%</w:t>
            </w:r>
          </w:p>
        </w:tc>
        <w:tc>
          <w:tcPr>
            <w:tcW w:w="9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5731F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81978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D838F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11DC7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39919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CEA16F4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947" w:type="dxa"/>
            <w:vMerge w:val="continue"/>
            <w:vAlign w:val="center"/>
          </w:tcPr>
          <w:p w14:paraId="4EFD0DDE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bottom w:val="single" w:color="000000" w:sz="2" w:space="0"/>
            </w:tcBorders>
            <w:vAlign w:val="center"/>
          </w:tcPr>
          <w:p w14:paraId="6FFD2FD9">
            <w:pPr>
              <w:spacing w:line="220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5ECE9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运转正常率</w:t>
            </w:r>
          </w:p>
        </w:tc>
        <w:tc>
          <w:tcPr>
            <w:tcW w:w="13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35E972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B9A2A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A6A8A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E34F29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2.7</w:t>
            </w:r>
          </w:p>
        </w:tc>
        <w:tc>
          <w:tcPr>
            <w:tcW w:w="9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CEF35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3E353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A920542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947" w:type="dxa"/>
            <w:vMerge w:val="continue"/>
            <w:vAlign w:val="center"/>
          </w:tcPr>
          <w:p w14:paraId="7B4A6F57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963D21">
            <w:pPr>
              <w:spacing w:line="220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2"/>
                <w:sz w:val="18"/>
                <w:szCs w:val="18"/>
              </w:rPr>
              <w:t>时效指</w:t>
            </w: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标</w:t>
            </w:r>
          </w:p>
        </w:tc>
        <w:tc>
          <w:tcPr>
            <w:tcW w:w="130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EC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完成及时率</w:t>
            </w:r>
          </w:p>
        </w:tc>
        <w:tc>
          <w:tcPr>
            <w:tcW w:w="13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9F864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2024年内</w:t>
            </w:r>
          </w:p>
        </w:tc>
        <w:tc>
          <w:tcPr>
            <w:tcW w:w="9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3E59D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2024年内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00F68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7807B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5CCF2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706E0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DF3A943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947" w:type="dxa"/>
            <w:vMerge w:val="continue"/>
            <w:vAlign w:val="center"/>
          </w:tcPr>
          <w:p w14:paraId="24F05841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0" w:type="dxa"/>
            <w:vMerge w:val="restart"/>
            <w:tcBorders>
              <w:top w:val="single" w:color="000000" w:sz="2" w:space="0"/>
            </w:tcBorders>
            <w:vAlign w:val="center"/>
          </w:tcPr>
          <w:p w14:paraId="7E36B974">
            <w:pPr>
              <w:spacing w:line="219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成本指标</w:t>
            </w:r>
          </w:p>
        </w:tc>
        <w:tc>
          <w:tcPr>
            <w:tcW w:w="130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8255D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成本发生规范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 </w:t>
            </w:r>
          </w:p>
          <w:p w14:paraId="4BBA78E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合理率</w:t>
            </w:r>
          </w:p>
        </w:tc>
        <w:tc>
          <w:tcPr>
            <w:tcW w:w="13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B0974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5015D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A399A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CEAEF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EE52C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00611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9C86C15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947" w:type="dxa"/>
            <w:vMerge w:val="continue"/>
            <w:vAlign w:val="center"/>
          </w:tcPr>
          <w:p w14:paraId="64E5320A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bottom w:val="single" w:color="000000" w:sz="2" w:space="0"/>
            </w:tcBorders>
            <w:vAlign w:val="center"/>
          </w:tcPr>
          <w:p w14:paraId="1E4E31F8">
            <w:pPr>
              <w:spacing w:line="219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F9948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基本支出控制额</w:t>
            </w:r>
          </w:p>
        </w:tc>
        <w:tc>
          <w:tcPr>
            <w:tcW w:w="13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293F5F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320.25万元</w:t>
            </w:r>
          </w:p>
        </w:tc>
        <w:tc>
          <w:tcPr>
            <w:tcW w:w="9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4598E4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305.41万元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6653D5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DFA712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9.54</w:t>
            </w:r>
          </w:p>
        </w:tc>
        <w:tc>
          <w:tcPr>
            <w:tcW w:w="9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2F882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厉行节约</w:t>
            </w:r>
          </w:p>
        </w:tc>
      </w:tr>
      <w:tr w14:paraId="27106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1BA5413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947" w:type="dxa"/>
            <w:vMerge w:val="continue"/>
            <w:tcBorders>
              <w:bottom w:val="single" w:color="000000" w:sz="2" w:space="0"/>
            </w:tcBorders>
            <w:vAlign w:val="center"/>
          </w:tcPr>
          <w:p w14:paraId="3554E14C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bottom w:val="single" w:color="000000" w:sz="2" w:space="0"/>
            </w:tcBorders>
            <w:vAlign w:val="center"/>
          </w:tcPr>
          <w:p w14:paraId="2090ADF0">
            <w:pPr>
              <w:spacing w:line="219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D15A3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项目支出控制额</w:t>
            </w:r>
          </w:p>
        </w:tc>
        <w:tc>
          <w:tcPr>
            <w:tcW w:w="13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2F910F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2690.42万元</w:t>
            </w:r>
          </w:p>
        </w:tc>
        <w:tc>
          <w:tcPr>
            <w:tcW w:w="9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EFC2C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2410.29万元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28F3F5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79FE73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8.96</w:t>
            </w:r>
          </w:p>
        </w:tc>
        <w:tc>
          <w:tcPr>
            <w:tcW w:w="9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9F9D0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部分市场化费用未结算</w:t>
            </w:r>
          </w:p>
        </w:tc>
      </w:tr>
      <w:tr w14:paraId="5782E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6F5975B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947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2042DD92">
            <w:pPr>
              <w:spacing w:line="229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2"/>
                <w:sz w:val="18"/>
                <w:szCs w:val="18"/>
              </w:rPr>
              <w:t>效益指</w:t>
            </w: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标(</w:t>
            </w:r>
            <w:r>
              <w:rPr>
                <w:rFonts w:hint="eastAsia" w:ascii="仿宋" w:hAnsi="仿宋" w:eastAsia="仿宋" w:cs="仿宋"/>
                <w:spacing w:val="8"/>
                <w:sz w:val="18"/>
                <w:szCs w:val="18"/>
              </w:rPr>
              <w:t>30分)</w:t>
            </w:r>
          </w:p>
        </w:tc>
        <w:tc>
          <w:tcPr>
            <w:tcW w:w="10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6C3DBB">
            <w:pPr>
              <w:spacing w:line="225" w:lineRule="auto"/>
              <w:jc w:val="center"/>
              <w:rPr>
                <w:rFonts w:ascii="仿宋" w:hAnsi="仿宋" w:eastAsia="仿宋" w:cs="仿宋"/>
                <w:spacing w:val="-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经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济效益</w:t>
            </w:r>
          </w:p>
          <w:p w14:paraId="7CB227AD">
            <w:pPr>
              <w:spacing w:line="225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指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标</w:t>
            </w:r>
          </w:p>
        </w:tc>
        <w:tc>
          <w:tcPr>
            <w:tcW w:w="130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77DDE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垃圾处置费</w:t>
            </w:r>
          </w:p>
        </w:tc>
        <w:tc>
          <w:tcPr>
            <w:tcW w:w="13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2A3F53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20万元</w:t>
            </w:r>
          </w:p>
        </w:tc>
        <w:tc>
          <w:tcPr>
            <w:tcW w:w="9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789EF6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20.36万元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54D51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F3F5F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0A045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22C78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38AA44C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947" w:type="dxa"/>
            <w:vMerge w:val="continue"/>
            <w:tcBorders>
              <w:top w:val="nil"/>
              <w:bottom w:val="nil"/>
            </w:tcBorders>
            <w:vAlign w:val="center"/>
          </w:tcPr>
          <w:p w14:paraId="028E1FB5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F00632">
            <w:pPr>
              <w:spacing w:line="221" w:lineRule="auto"/>
              <w:jc w:val="center"/>
              <w:rPr>
                <w:rFonts w:ascii="仿宋" w:hAnsi="仿宋" w:eastAsia="仿宋" w:cs="仿宋"/>
                <w:spacing w:val="-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社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会效益</w:t>
            </w:r>
          </w:p>
          <w:p w14:paraId="7F7A4D3A">
            <w:pPr>
              <w:spacing w:line="221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指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标</w:t>
            </w:r>
          </w:p>
        </w:tc>
        <w:tc>
          <w:tcPr>
            <w:tcW w:w="130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D70A7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整洁卫生</w:t>
            </w:r>
          </w:p>
        </w:tc>
        <w:tc>
          <w:tcPr>
            <w:tcW w:w="13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197D91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保障</w:t>
            </w:r>
          </w:p>
        </w:tc>
        <w:tc>
          <w:tcPr>
            <w:tcW w:w="9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547E02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保障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36EEB1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919047"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  <w:lang w:val="en-US" w:eastAsia="zh-CN" w:bidi="ar-SA"/>
              </w:rPr>
              <w:t>4.5</w:t>
            </w:r>
          </w:p>
        </w:tc>
        <w:tc>
          <w:tcPr>
            <w:tcW w:w="9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CBA484">
            <w:pPr>
              <w:jc w:val="left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有待加强</w:t>
            </w:r>
          </w:p>
        </w:tc>
      </w:tr>
      <w:tr w14:paraId="0CC44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F5FB808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947" w:type="dxa"/>
            <w:vMerge w:val="continue"/>
            <w:tcBorders>
              <w:top w:val="nil"/>
              <w:bottom w:val="nil"/>
            </w:tcBorders>
            <w:vAlign w:val="center"/>
          </w:tcPr>
          <w:p w14:paraId="460AB347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A6D2DC">
            <w:pPr>
              <w:spacing w:line="220" w:lineRule="auto"/>
              <w:jc w:val="center"/>
              <w:rPr>
                <w:rFonts w:ascii="仿宋" w:hAnsi="仿宋" w:eastAsia="仿宋" w:cs="仿宋"/>
                <w:spacing w:val="-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生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态效益</w:t>
            </w:r>
          </w:p>
          <w:p w14:paraId="67C67B8B">
            <w:pPr>
              <w:spacing w:line="220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指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标</w:t>
            </w:r>
          </w:p>
        </w:tc>
        <w:tc>
          <w:tcPr>
            <w:tcW w:w="130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19D07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城市环境</w:t>
            </w:r>
          </w:p>
        </w:tc>
        <w:tc>
          <w:tcPr>
            <w:tcW w:w="13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D0B9C9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维护</w:t>
            </w:r>
          </w:p>
        </w:tc>
        <w:tc>
          <w:tcPr>
            <w:tcW w:w="9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C9B7FB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维护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B31431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19C4F7"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4.5</w:t>
            </w:r>
          </w:p>
        </w:tc>
        <w:tc>
          <w:tcPr>
            <w:tcW w:w="9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67509E">
            <w:pPr>
              <w:jc w:val="left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有待加强</w:t>
            </w:r>
          </w:p>
        </w:tc>
      </w:tr>
      <w:tr w14:paraId="71748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6227229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947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2FDCAD04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841F7A">
            <w:pPr>
              <w:spacing w:line="221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可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持续影</w:t>
            </w:r>
            <w:r>
              <w:rPr>
                <w:rFonts w:hint="eastAsia" w:ascii="仿宋" w:hAnsi="仿宋" w:eastAsia="仿宋" w:cs="仿宋"/>
                <w:spacing w:val="3"/>
                <w:sz w:val="18"/>
                <w:szCs w:val="18"/>
              </w:rPr>
              <w:t>响</w:t>
            </w:r>
            <w:r>
              <w:rPr>
                <w:rFonts w:hint="eastAsia" w:ascii="仿宋" w:hAnsi="仿宋" w:eastAsia="仿宋" w:cs="仿宋"/>
                <w:spacing w:val="2"/>
                <w:sz w:val="18"/>
                <w:szCs w:val="18"/>
              </w:rPr>
              <w:t>指标</w:t>
            </w:r>
          </w:p>
        </w:tc>
        <w:tc>
          <w:tcPr>
            <w:tcW w:w="130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0C087D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城市形象</w:t>
            </w:r>
          </w:p>
        </w:tc>
        <w:tc>
          <w:tcPr>
            <w:tcW w:w="13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E2B911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提升</w:t>
            </w:r>
          </w:p>
        </w:tc>
        <w:tc>
          <w:tcPr>
            <w:tcW w:w="9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FAFDEC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提升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8B2B1C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9FDABD"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4.5</w:t>
            </w:r>
          </w:p>
        </w:tc>
        <w:tc>
          <w:tcPr>
            <w:tcW w:w="9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8F4CC7">
            <w:pPr>
              <w:jc w:val="left"/>
              <w:rPr>
                <w:rFonts w:ascii="仿宋" w:hAnsi="仿宋" w:eastAsia="仿宋" w:cs="仿宋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有待加强</w:t>
            </w:r>
          </w:p>
        </w:tc>
      </w:tr>
      <w:tr w14:paraId="7CF10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014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center"/>
          </w:tcPr>
          <w:p w14:paraId="0BCF9AC8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947" w:type="dxa"/>
            <w:vMerge w:val="restart"/>
            <w:tcBorders>
              <w:top w:val="single" w:color="000000" w:sz="2" w:space="0"/>
            </w:tcBorders>
            <w:vAlign w:val="center"/>
          </w:tcPr>
          <w:p w14:paraId="402F1326">
            <w:pPr>
              <w:spacing w:line="231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满意度</w:t>
            </w:r>
          </w:p>
          <w:p w14:paraId="2A0967C0">
            <w:pPr>
              <w:spacing w:line="203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指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标</w:t>
            </w:r>
          </w:p>
          <w:p w14:paraId="2B0432EB">
            <w:pPr>
              <w:spacing w:line="220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8"/>
                <w:sz w:val="18"/>
                <w:szCs w:val="18"/>
              </w:rPr>
              <w:t>(10分)</w:t>
            </w:r>
          </w:p>
        </w:tc>
        <w:tc>
          <w:tcPr>
            <w:tcW w:w="1060" w:type="dxa"/>
            <w:vMerge w:val="restart"/>
            <w:tcBorders>
              <w:top w:val="single" w:color="000000" w:sz="2" w:space="0"/>
            </w:tcBorders>
            <w:vAlign w:val="center"/>
          </w:tcPr>
          <w:p w14:paraId="2F21E956">
            <w:pPr>
              <w:spacing w:line="219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服务</w:t>
            </w: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对象</w:t>
            </w:r>
          </w:p>
          <w:p w14:paraId="4351240D">
            <w:pPr>
              <w:spacing w:line="219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4"/>
                <w:sz w:val="18"/>
                <w:szCs w:val="18"/>
              </w:rPr>
              <w:t>满</w:t>
            </w:r>
            <w:r>
              <w:rPr>
                <w:rFonts w:hint="eastAsia" w:ascii="仿宋" w:hAnsi="仿宋" w:eastAsia="仿宋" w:cs="仿宋"/>
                <w:spacing w:val="3"/>
                <w:sz w:val="18"/>
                <w:szCs w:val="18"/>
              </w:rPr>
              <w:t>意度指</w:t>
            </w:r>
          </w:p>
          <w:p w14:paraId="216F7922">
            <w:pPr>
              <w:spacing w:line="220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标</w:t>
            </w:r>
          </w:p>
        </w:tc>
        <w:tc>
          <w:tcPr>
            <w:tcW w:w="130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2DC806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服务对象满意度</w:t>
            </w:r>
          </w:p>
        </w:tc>
        <w:tc>
          <w:tcPr>
            <w:tcW w:w="13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FEC965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90%以上</w:t>
            </w:r>
          </w:p>
        </w:tc>
        <w:tc>
          <w:tcPr>
            <w:tcW w:w="9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37D7C7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8AE5F2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16D943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08CBA8">
            <w:pPr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有待加强</w:t>
            </w:r>
          </w:p>
        </w:tc>
      </w:tr>
      <w:tr w14:paraId="06932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1014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center"/>
          </w:tcPr>
          <w:p w14:paraId="270A2BA6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947" w:type="dxa"/>
            <w:vMerge w:val="continue"/>
            <w:tcBorders>
              <w:bottom w:val="single" w:color="000000" w:sz="2" w:space="0"/>
            </w:tcBorders>
            <w:vAlign w:val="center"/>
          </w:tcPr>
          <w:p w14:paraId="2E449037">
            <w:pPr>
              <w:spacing w:line="220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bottom w:val="single" w:color="000000" w:sz="2" w:space="0"/>
            </w:tcBorders>
            <w:vAlign w:val="center"/>
          </w:tcPr>
          <w:p w14:paraId="153D0F02">
            <w:pPr>
              <w:spacing w:line="220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A21666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社会公众满意度</w:t>
            </w:r>
          </w:p>
        </w:tc>
        <w:tc>
          <w:tcPr>
            <w:tcW w:w="13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FDEEE9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90%以上</w:t>
            </w:r>
          </w:p>
        </w:tc>
        <w:tc>
          <w:tcPr>
            <w:tcW w:w="9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277C4E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AE8463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C9B4FC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A3E814">
            <w:pPr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有待加强</w:t>
            </w:r>
          </w:p>
        </w:tc>
      </w:tr>
      <w:tr w14:paraId="55824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6648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C5FF68">
            <w:pPr>
              <w:spacing w:line="220" w:lineRule="auto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4"/>
                <w:sz w:val="18"/>
                <w:szCs w:val="18"/>
              </w:rPr>
              <w:t>总分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A5DA3F">
            <w:pPr>
              <w:spacing w:line="185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仿宋"/>
                <w:spacing w:val="-5"/>
                <w:sz w:val="18"/>
                <w:szCs w:val="18"/>
              </w:rPr>
              <w:t>00</w:t>
            </w:r>
          </w:p>
        </w:tc>
        <w:tc>
          <w:tcPr>
            <w:tcW w:w="8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4E063C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93.12</w:t>
            </w:r>
          </w:p>
        </w:tc>
        <w:tc>
          <w:tcPr>
            <w:tcW w:w="9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E78A55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</w:tbl>
    <w:p w14:paraId="5F73E06A">
      <w:r>
        <w:rPr>
          <w:rFonts w:hint="default" w:ascii="Times New Roman" w:hAnsi="Times New Roman" w:eastAsia="仿宋" w:cs="Times New Roman"/>
          <w:sz w:val="18"/>
          <w:szCs w:val="18"/>
          <w:lang w:val="en-US" w:eastAsia="zh-CN"/>
        </w:rPr>
        <w:t>7</w:t>
      </w:r>
      <w:r>
        <w:rPr>
          <w:rFonts w:hint="eastAsia" w:ascii="仿宋" w:hAnsi="仿宋" w:eastAsia="仿宋" w:cs="仿宋"/>
          <w:spacing w:val="-18"/>
        </w:rPr>
        <w:t>填表人：</w:t>
      </w:r>
      <w:r>
        <w:rPr>
          <w:rFonts w:hint="eastAsia" w:ascii="仿宋" w:hAnsi="仿宋" w:eastAsia="仿宋" w:cs="仿宋"/>
          <w:spacing w:val="-18"/>
          <w:lang w:eastAsia="zh-CN"/>
        </w:rPr>
        <w:t>刘莉</w:t>
      </w:r>
      <w:r>
        <w:rPr>
          <w:rFonts w:hint="eastAsia" w:ascii="仿宋" w:hAnsi="仿宋" w:eastAsia="仿宋" w:cs="仿宋"/>
          <w:spacing w:val="-18"/>
        </w:rPr>
        <w:t xml:space="preserve">         </w:t>
      </w:r>
      <w:r>
        <w:rPr>
          <w:rFonts w:hint="eastAsia" w:ascii="仿宋" w:hAnsi="仿宋" w:eastAsia="仿宋" w:cs="仿宋"/>
          <w:spacing w:val="-1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pacing w:val="-18"/>
        </w:rPr>
        <w:t xml:space="preserve">        填报日期：</w:t>
      </w:r>
      <w:r>
        <w:rPr>
          <w:rFonts w:hint="eastAsia" w:ascii="仿宋" w:hAnsi="仿宋" w:eastAsia="仿宋" w:cs="仿宋"/>
          <w:spacing w:val="-18"/>
          <w:lang w:val="en-US" w:eastAsia="zh-CN"/>
        </w:rPr>
        <w:t>2025年5月20日</w:t>
      </w:r>
      <w:r>
        <w:rPr>
          <w:rFonts w:hint="eastAsia" w:ascii="仿宋" w:hAnsi="仿宋" w:eastAsia="仿宋" w:cs="仿宋"/>
          <w:spacing w:val="-18"/>
        </w:rPr>
        <w:t xml:space="preserve">             </w:t>
      </w:r>
      <w:r>
        <w:rPr>
          <w:rFonts w:hint="eastAsia" w:ascii="仿宋" w:hAnsi="仿宋" w:eastAsia="仿宋" w:cs="仿宋"/>
          <w:spacing w:val="-1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pacing w:val="-18"/>
        </w:rPr>
        <w:t xml:space="preserve">     联系电话：</w:t>
      </w:r>
      <w:r>
        <w:rPr>
          <w:rFonts w:hint="eastAsia" w:ascii="仿宋" w:hAnsi="仿宋" w:eastAsia="仿宋" w:cs="仿宋"/>
          <w:spacing w:val="-18"/>
          <w:lang w:val="en-US" w:eastAsia="zh-CN"/>
        </w:rPr>
        <w:t>7816607</w:t>
      </w:r>
      <w:bookmarkStart w:id="0" w:name="_GoBack"/>
      <w:bookmarkEnd w:id="0"/>
    </w:p>
    <w:sectPr>
      <w:pgSz w:w="11906" w:h="16838"/>
      <w:pgMar w:top="1134" w:right="1587" w:bottom="85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A63E1"/>
    <w:rsid w:val="0AE519FA"/>
    <w:rsid w:val="0D7D4536"/>
    <w:rsid w:val="1C3234FD"/>
    <w:rsid w:val="212927A5"/>
    <w:rsid w:val="24C34ACD"/>
    <w:rsid w:val="25EA63E1"/>
    <w:rsid w:val="29EC33D1"/>
    <w:rsid w:val="2C66733E"/>
    <w:rsid w:val="37F75AC9"/>
    <w:rsid w:val="383C09C6"/>
    <w:rsid w:val="3FCE5FBC"/>
    <w:rsid w:val="42113129"/>
    <w:rsid w:val="421C6BE8"/>
    <w:rsid w:val="48E924A4"/>
    <w:rsid w:val="5077417F"/>
    <w:rsid w:val="507937F0"/>
    <w:rsid w:val="57831D16"/>
    <w:rsid w:val="610111F9"/>
    <w:rsid w:val="657D3699"/>
    <w:rsid w:val="66583C06"/>
    <w:rsid w:val="67D539FD"/>
    <w:rsid w:val="6A7405A0"/>
    <w:rsid w:val="6CDB3F1D"/>
    <w:rsid w:val="6DF130DE"/>
    <w:rsid w:val="732045A1"/>
    <w:rsid w:val="778D031B"/>
    <w:rsid w:val="7836554D"/>
    <w:rsid w:val="794D1BFD"/>
    <w:rsid w:val="7AC83453"/>
    <w:rsid w:val="7E78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21"/>
    <w:basedOn w:val="3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1922</Words>
  <Characters>2476</Characters>
  <Lines>0</Lines>
  <Paragraphs>0</Paragraphs>
  <TotalTime>143</TotalTime>
  <ScaleCrop>false</ScaleCrop>
  <LinksUpToDate>false</LinksUpToDate>
  <CharactersWithSpaces>2670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2025-06-03T03:14:00Z</dcterms:created>
  <dc:creator>云淡风清舞</dc:creator>
  <cp:lastModifiedBy>淀</cp:lastModifiedBy>
  <cp:lastPrinted>2025-07-03T01:55:00Z</cp:lastPrinted>
  <dcterms:modified xsi:type="dcterms:W3CDTF">2025-07-14T02:02:50Z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A90BEC7F54294254950AF9EDF8F42429_13</vt:lpwstr>
  </property>
  <property fmtid="{D5CDD505-2E9C-101B-9397-08002B2CF9AE}" pid="4" name="KSOTemplateDocerSaveRecord">
    <vt:lpwstr>eyJoZGlkIjoiYjZlYTU0N2U3NmI1OTk3NDJkYmMzZjFjOGQ1YWViZGEiLCJ1c2VySWQiOiIzMTIwMjI0MjYifQ==</vt:lpwstr>
  </property>
</Properties>
</file>