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D69B0">
      <w:pPr>
        <w:spacing w:line="240" w:lineRule="atLeas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附件1：</w:t>
      </w:r>
    </w:p>
    <w:p w14:paraId="29C25427"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p w14:paraId="7DBFC0E9">
      <w:pPr>
        <w:spacing w:line="240" w:lineRule="atLeast"/>
        <w:rPr>
          <w:rFonts w:ascii="仿宋" w:hAnsi="仿宋" w:eastAsia="仿宋" w:cs="仿宋"/>
          <w:spacing w:val="21"/>
          <w:sz w:val="28"/>
          <w:szCs w:val="28"/>
        </w:rPr>
      </w:pPr>
    </w:p>
    <w:p w14:paraId="40350E30">
      <w:pPr>
        <w:spacing w:line="24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1"/>
          <w:sz w:val="28"/>
          <w:szCs w:val="28"/>
        </w:rPr>
        <w:t>填报单位：常德柳叶湖旅游度假区白鹤镇中学</w:t>
      </w:r>
    </w:p>
    <w:tbl>
      <w:tblPr>
        <w:tblStyle w:val="10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5"/>
        <w:gridCol w:w="1603"/>
        <w:gridCol w:w="1785"/>
        <w:gridCol w:w="1895"/>
      </w:tblGrid>
      <w:tr w14:paraId="5EEBE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75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77419F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财政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供养人员情况</w:t>
            </w: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E1E2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制数</w:t>
            </w: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0F211F">
            <w:pPr>
              <w:spacing w:line="240" w:lineRule="atLeast"/>
              <w:jc w:val="center"/>
              <w:rPr>
                <w:rFonts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年实际</w:t>
            </w:r>
          </w:p>
          <w:p w14:paraId="3198927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在职人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数</w:t>
            </w:r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53BF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控制率</w:t>
            </w:r>
          </w:p>
        </w:tc>
      </w:tr>
      <w:tr w14:paraId="224F2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75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27D64F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D90DB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C7582">
            <w:pPr>
              <w:spacing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  <w:bookmarkStart w:id="0" w:name="_GoBack"/>
            <w:bookmarkEnd w:id="0"/>
          </w:p>
        </w:tc>
        <w:tc>
          <w:tcPr>
            <w:tcW w:w="18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B4193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559FB80C">
      <w:pPr>
        <w:spacing w:line="240" w:lineRule="atLeast"/>
        <w:jc w:val="center"/>
        <w:rPr>
          <w:rFonts w:ascii="仿宋" w:hAnsi="仿宋" w:eastAsia="仿宋" w:cs="仿宋"/>
          <w:sz w:val="28"/>
          <w:szCs w:val="28"/>
        </w:rPr>
      </w:pPr>
    </w:p>
    <w:tbl>
      <w:tblPr>
        <w:tblStyle w:val="10"/>
        <w:tblW w:w="90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7"/>
        <w:gridCol w:w="1707"/>
        <w:gridCol w:w="1725"/>
        <w:gridCol w:w="1837"/>
      </w:tblGrid>
      <w:tr w14:paraId="08B53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078F0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经费控制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情况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63446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年决算数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26EF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年预算数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D67C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年决算数</w:t>
            </w:r>
          </w:p>
        </w:tc>
      </w:tr>
      <w:tr w14:paraId="7954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68B873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25420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6135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6477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03E5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0D822">
            <w:pPr>
              <w:spacing w:line="240" w:lineRule="atLeast"/>
              <w:ind w:firstLine="504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1.公务用车购置和维护经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53DD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AD1B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2DE1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6F4A5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54BE86">
            <w:pPr>
              <w:spacing w:line="240" w:lineRule="atLeast"/>
              <w:ind w:firstLine="708" w:firstLineChars="3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其中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：公车购置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C1D0C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F7223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EF69D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1BFB1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AE93EC">
            <w:pPr>
              <w:spacing w:line="240" w:lineRule="atLeast"/>
              <w:ind w:firstLine="1419" w:firstLineChars="5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公车运行维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护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55B8B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C379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9078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274F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96146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2.出国经费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FED1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246E8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1BA6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443AD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CCF578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.公务接待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869AA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BB32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B56C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4855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CED36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项目支出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9176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E8F00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BB9E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545C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3AF217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1.业务工作专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8B1D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84AB0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BCC22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7CF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2B1216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2.运行维护专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EFD6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60791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EE43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1D0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51DE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……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6034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B3A32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20B01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5E44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E6724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用经费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FCC658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145.75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E9CC6F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156.3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2F770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32F3E188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59947492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99.62</w:t>
            </w:r>
          </w:p>
          <w:p w14:paraId="236DCA82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4B25A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92F31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.办公经费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BD9C0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3BEF00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8B8A4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 w14:paraId="29F24040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3A4A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C5F9AF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2.水电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370059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2E52E5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0F8E0F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4.5</w:t>
            </w:r>
          </w:p>
        </w:tc>
      </w:tr>
      <w:tr w14:paraId="67961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9DBEE6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3.差旅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0CA74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B2C8D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6A772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24303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FE541D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4.会议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22F1A1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D4F373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A2F3FA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3BC27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94051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5.培训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B6E31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21EB57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94F534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4D3B1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5F271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印刷费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DF0C2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D713E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DFD5A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FFBB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D2E3CB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邮电费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E7514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3E018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A52BD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642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D60F01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专用材料费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C527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901C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2147D1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29.19</w:t>
            </w:r>
          </w:p>
        </w:tc>
      </w:tr>
      <w:tr w14:paraId="03AFE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6A8C72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委托业务费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A512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00CE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BB44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BE52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91133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公务接待费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A6D8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A1C10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80B9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-</w:t>
            </w:r>
          </w:p>
        </w:tc>
      </w:tr>
      <w:tr w14:paraId="0EC0C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0532D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保安人员经费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F0551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293EF9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E198A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0654B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797E0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维修（护）费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97D29A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ED162B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5BA611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2.2</w:t>
            </w:r>
          </w:p>
        </w:tc>
      </w:tr>
      <w:tr w14:paraId="2F2EA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799E33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EE29E65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1896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DB191">
            <w:pPr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CB072E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75FD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278CDD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经费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F3DE2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1CECA7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2F3B52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10.6</w:t>
            </w:r>
          </w:p>
        </w:tc>
      </w:tr>
      <w:tr w14:paraId="7C01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F4B950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福利费（中餐补助）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9E3571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F0050A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341D76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27.2</w:t>
            </w:r>
          </w:p>
        </w:tc>
      </w:tr>
      <w:tr w14:paraId="64B21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38FA51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其他商品和服务支出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4CB693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44.25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A5C90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40.3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77664B">
            <w:pPr>
              <w:spacing w:line="240" w:lineRule="atLeas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7.8</w:t>
            </w:r>
          </w:p>
        </w:tc>
      </w:tr>
      <w:tr w14:paraId="04024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C37E43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其他交通费用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EA50C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B42CD1">
            <w:pPr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E16ECA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2.5</w:t>
            </w:r>
          </w:p>
        </w:tc>
      </w:tr>
      <w:tr w14:paraId="2F787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07445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党建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B327E9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A9405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994B0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67B9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73000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明德肖伍铺小学公用经费补助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BDD9AF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5C2FE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316E5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15.63</w:t>
            </w:r>
          </w:p>
        </w:tc>
      </w:tr>
      <w:tr w14:paraId="04DAD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BB63FA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府采购金额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22C17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28A50E">
            <w:pPr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55D90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25C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751E9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整体支出预算调整</w:t>
            </w: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5EB6C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2EA35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872C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F71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7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0D735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6D30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2BFAA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1B716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336A9037">
      <w:pPr>
        <w:spacing w:line="240" w:lineRule="atLeast"/>
        <w:jc w:val="center"/>
        <w:rPr>
          <w:rFonts w:ascii="仿宋" w:hAnsi="仿宋" w:eastAsia="仿宋" w:cs="仿宋"/>
          <w:sz w:val="24"/>
          <w:szCs w:val="24"/>
        </w:rPr>
      </w:pPr>
    </w:p>
    <w:tbl>
      <w:tblPr>
        <w:tblStyle w:val="10"/>
        <w:tblW w:w="90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7"/>
        <w:gridCol w:w="613"/>
        <w:gridCol w:w="877"/>
        <w:gridCol w:w="877"/>
        <w:gridCol w:w="877"/>
        <w:gridCol w:w="877"/>
        <w:gridCol w:w="877"/>
        <w:gridCol w:w="882"/>
      </w:tblGrid>
      <w:tr w14:paraId="3A658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3790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3AFCB3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楼堂馆所控制情况</w:t>
            </w:r>
          </w:p>
          <w:p w14:paraId="21D6C07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年完工项目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66D3A5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批复</w:t>
            </w:r>
          </w:p>
          <w:p w14:paraId="44665618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36A2B8EA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874B5C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实际</w:t>
            </w:r>
          </w:p>
          <w:p w14:paraId="389E24D2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25FBA258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（m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）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91BD98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规模</w:t>
            </w:r>
          </w:p>
          <w:p w14:paraId="413264DA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</w:t>
            </w:r>
          </w:p>
          <w:p w14:paraId="16751050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率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8B928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预算</w:t>
            </w:r>
          </w:p>
          <w:p w14:paraId="30B15EE9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779505A2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(万元)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C53DC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实际</w:t>
            </w:r>
          </w:p>
          <w:p w14:paraId="0D22CA1A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0E134D84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(万元)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E00AC9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投资</w:t>
            </w:r>
          </w:p>
          <w:p w14:paraId="5798AAD9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概算</w:t>
            </w:r>
          </w:p>
          <w:p w14:paraId="32F084DC">
            <w:pPr>
              <w:spacing w:line="240" w:lineRule="atLeast"/>
              <w:jc w:val="center"/>
              <w:rPr>
                <w:rFonts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控制率</w:t>
            </w:r>
          </w:p>
        </w:tc>
      </w:tr>
      <w:tr w14:paraId="64136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790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9E752C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F6E63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94508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FA01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EDD5B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1B0BE6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C0D7B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937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5D8951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厉行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节约保障措施</w:t>
            </w:r>
          </w:p>
        </w:tc>
        <w:tc>
          <w:tcPr>
            <w:tcW w:w="588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ACC393">
            <w:pPr>
              <w:spacing w:line="240" w:lineRule="atLeas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一是加大学习贯彻力度，努力营造厉行节约良好氛围。二是加强领导，落实厉行节约工作及责任。三是摸清量化经费支出，缩减相关费用指标。四是建立健全工作制度，构建长效管理机制。</w:t>
            </w:r>
          </w:p>
        </w:tc>
      </w:tr>
    </w:tbl>
    <w:p w14:paraId="4E5F17A2">
      <w:pPr>
        <w:spacing w:line="240" w:lineRule="atLeast"/>
        <w:ind w:firstLine="416" w:firstLineChars="200"/>
        <w:rPr>
          <w:rFonts w:ascii="仿宋" w:hAnsi="仿宋" w:eastAsia="仿宋" w:cs="仿宋"/>
          <w:spacing w:val="-18"/>
        </w:rPr>
      </w:pPr>
      <w:r>
        <w:rPr>
          <w:rFonts w:hint="eastAsia" w:ascii="仿宋" w:hAnsi="仿宋" w:eastAsia="仿宋" w:cs="仿宋"/>
          <w:spacing w:val="-1"/>
        </w:rPr>
        <w:t>说明：“项目支出”需要</w:t>
      </w:r>
      <w:r>
        <w:rPr>
          <w:rFonts w:hint="eastAsia" w:ascii="仿宋" w:hAnsi="仿宋" w:eastAsia="仿宋" w:cs="仿宋"/>
        </w:rPr>
        <w:t>填报基本支出以外的所有项目支出情况，“公用经费”填报基</w:t>
      </w:r>
      <w:r>
        <w:rPr>
          <w:rFonts w:hint="eastAsia" w:ascii="仿宋" w:hAnsi="仿宋" w:eastAsia="仿宋" w:cs="仿宋"/>
          <w:spacing w:val="-24"/>
        </w:rPr>
        <w:t>本</w:t>
      </w:r>
      <w:r>
        <w:rPr>
          <w:rFonts w:hint="eastAsia" w:ascii="仿宋" w:hAnsi="仿宋" w:eastAsia="仿宋" w:cs="仿宋"/>
          <w:spacing w:val="-18"/>
        </w:rPr>
        <w:t>支出中的一般商品和服务支出。</w:t>
      </w:r>
    </w:p>
    <w:p w14:paraId="6E3D624B">
      <w:pPr>
        <w:spacing w:line="240" w:lineRule="atLeas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pacing w:val="-18"/>
        </w:rPr>
        <w:t>填表人：</w:t>
      </w:r>
      <w:r>
        <w:rPr>
          <w:rFonts w:hint="eastAsia" w:ascii="仿宋" w:hAnsi="仿宋" w:eastAsia="仿宋" w:cs="仿宋"/>
          <w:spacing w:val="-18"/>
          <w:lang w:val="en-US" w:eastAsia="zh-CN"/>
        </w:rPr>
        <w:t xml:space="preserve">苏鹏  </w:t>
      </w:r>
      <w:r>
        <w:rPr>
          <w:rFonts w:hint="eastAsia" w:ascii="仿宋" w:hAnsi="仿宋" w:eastAsia="仿宋" w:cs="仿宋"/>
          <w:spacing w:val="-18"/>
        </w:rPr>
        <w:t xml:space="preserve">  填报日期：</w:t>
      </w:r>
      <w:r>
        <w:rPr>
          <w:rFonts w:hint="eastAsia" w:ascii="仿宋" w:hAnsi="仿宋" w:eastAsia="仿宋" w:cs="仿宋"/>
          <w:spacing w:val="-18"/>
          <w:lang w:val="en-US" w:eastAsia="zh-CN"/>
        </w:rPr>
        <w:t>2025.5.8</w:t>
      </w:r>
      <w:r>
        <w:rPr>
          <w:rFonts w:hint="eastAsia" w:ascii="仿宋" w:hAnsi="仿宋" w:eastAsia="仿宋" w:cs="仿宋"/>
          <w:spacing w:val="-18"/>
        </w:rPr>
        <w:t xml:space="preserve">                  联系电话：</w:t>
      </w:r>
      <w:r>
        <w:rPr>
          <w:rFonts w:hint="eastAsia" w:ascii="仿宋" w:hAnsi="仿宋" w:eastAsia="仿宋" w:cs="仿宋"/>
          <w:spacing w:val="-18"/>
          <w:lang w:val="en-US" w:eastAsia="zh-CN"/>
        </w:rPr>
        <w:t>13973664110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C09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FCD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5C0C1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D9C0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4F307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A24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iYjM1MjE2M2E2OTJkZTZkYTU2MzEwNjM2MTVjNmMifQ=="/>
  </w:docVars>
  <w:rsids>
    <w:rsidRoot w:val="00BB3329"/>
    <w:rsid w:val="000173AA"/>
    <w:rsid w:val="001A21FE"/>
    <w:rsid w:val="003159C7"/>
    <w:rsid w:val="003661AB"/>
    <w:rsid w:val="003661E7"/>
    <w:rsid w:val="004803F3"/>
    <w:rsid w:val="005910B8"/>
    <w:rsid w:val="00644762"/>
    <w:rsid w:val="0073031D"/>
    <w:rsid w:val="007959A6"/>
    <w:rsid w:val="00A21FBD"/>
    <w:rsid w:val="00AF699C"/>
    <w:rsid w:val="00B348C3"/>
    <w:rsid w:val="00B821AB"/>
    <w:rsid w:val="00BB3329"/>
    <w:rsid w:val="00BF586F"/>
    <w:rsid w:val="00C34FF4"/>
    <w:rsid w:val="00D745C3"/>
    <w:rsid w:val="00ED360E"/>
    <w:rsid w:val="03472ADE"/>
    <w:rsid w:val="0576778C"/>
    <w:rsid w:val="1612581A"/>
    <w:rsid w:val="17FC704E"/>
    <w:rsid w:val="1B727A62"/>
    <w:rsid w:val="1F295B12"/>
    <w:rsid w:val="2EF94B58"/>
    <w:rsid w:val="2FF6219E"/>
    <w:rsid w:val="30155BAC"/>
    <w:rsid w:val="38004D4A"/>
    <w:rsid w:val="55247474"/>
    <w:rsid w:val="62ED0E15"/>
    <w:rsid w:val="71BD162C"/>
    <w:rsid w:val="7633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autoRedefine/>
    <w:semiHidden/>
    <w:unhideWhenUsed/>
    <w:qFormat/>
    <w:uiPriority w:val="99"/>
    <w:pPr>
      <w:widowControl w:val="0"/>
      <w:kinsoku/>
      <w:autoSpaceDE/>
      <w:autoSpaceDN/>
      <w:adjustRightInd/>
      <w:snapToGrid/>
      <w:spacing w:after="120" w:line="480" w:lineRule="auto"/>
      <w:ind w:left="420" w:leftChars="200" w:firstLine="20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32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paragraph" w:styleId="4">
    <w:name w:val="header"/>
    <w:basedOn w:val="1"/>
    <w:link w:val="8"/>
    <w:autoRedefine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spacing w:line="240" w:lineRule="atLeast"/>
      <w:ind w:firstLine="200" w:firstLineChars="200"/>
      <w:jc w:val="center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18"/>
      <w:szCs w:val="18"/>
    </w:rPr>
  </w:style>
  <w:style w:type="character" w:customStyle="1" w:styleId="7">
    <w:name w:val="正文文本缩进 2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7AB5-7272-478A-932C-0D1171C60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660</Characters>
  <Lines>7</Lines>
  <Paragraphs>2</Paragraphs>
  <TotalTime>661</TotalTime>
  <ScaleCrop>false</ScaleCrop>
  <LinksUpToDate>false</LinksUpToDate>
  <CharactersWithSpaces>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2022-10-29T06:31:00Z</dcterms:created>
  <dc:creator>Li qinqi</dc:creator>
  <cp:lastModifiedBy>WPS_328088146</cp:lastModifiedBy>
  <dcterms:modified xsi:type="dcterms:W3CDTF">2025-06-26T08:08:09Z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695152DE7BDA4ADB938E4C95FF44CBF8_12</vt:lpwstr>
  </property>
  <property fmtid="{D5CDD505-2E9C-101B-9397-08002B2CF9AE}" pid="4" name="KSOTemplateDocerSaveRecord">
    <vt:lpwstr>eyJoZGlkIjoiMDViYjM1MjE2M2E2OTJkZTZkYTU2MzEwNjM2MTVjNmMiLCJ1c2VySWQiOiIzMjgwODgxNDYifQ==</vt:lpwstr>
  </property>
</Properties>
</file>