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9EA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附件1：</w:t>
      </w:r>
    </w:p>
    <w:p w14:paraId="172986A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pacing w:val="21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p w14:paraId="346FBE3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1"/>
          <w:sz w:val="28"/>
          <w:szCs w:val="28"/>
        </w:rPr>
        <w:t>填报单位：常德柳叶湖旅游度假区</w:t>
      </w:r>
      <w:r>
        <w:rPr>
          <w:rFonts w:hint="eastAsia" w:ascii="仿宋" w:hAnsi="仿宋" w:eastAsia="仿宋" w:cs="仿宋"/>
          <w:spacing w:val="21"/>
          <w:sz w:val="28"/>
          <w:szCs w:val="28"/>
          <w:lang w:val="en-US" w:eastAsia="zh-CN"/>
        </w:rPr>
        <w:t>复基小学</w:t>
      </w:r>
    </w:p>
    <w:tbl>
      <w:tblPr>
        <w:tblStyle w:val="10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6"/>
        <w:gridCol w:w="1602"/>
        <w:gridCol w:w="1785"/>
        <w:gridCol w:w="1895"/>
      </w:tblGrid>
      <w:tr w14:paraId="11927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75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37E16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财政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供养人员情况</w:t>
            </w: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3846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制数</w:t>
            </w: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95AA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</w:rPr>
              <w:t>年实际</w:t>
            </w:r>
          </w:p>
          <w:p w14:paraId="396D0E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在职人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数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186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控制率</w:t>
            </w:r>
          </w:p>
        </w:tc>
      </w:tr>
      <w:tr w14:paraId="2C22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375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4C427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E687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DC7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8A8E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426D521">
      <w:pPr>
        <w:keepNext w:val="0"/>
        <w:keepLines w:val="0"/>
        <w:pageBreakBefore w:val="0"/>
        <w:wordWrap/>
        <w:overflowPunct/>
        <w:topLinePunct w:val="0"/>
        <w:bidi w:val="0"/>
        <w:spacing w:line="320" w:lineRule="exact"/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10"/>
        <w:tblW w:w="90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4"/>
        <w:gridCol w:w="1708"/>
        <w:gridCol w:w="1727"/>
        <w:gridCol w:w="1839"/>
      </w:tblGrid>
      <w:tr w14:paraId="02D60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151C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经费控制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</w:rPr>
              <w:t>情况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5F19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5A88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2024年预算数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3BA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2024年决算数</w:t>
            </w:r>
          </w:p>
        </w:tc>
      </w:tr>
      <w:tr w14:paraId="2CD35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5E8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公经费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6F5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27E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5C9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A94E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16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504" w:firstLineChars="200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</w:rPr>
              <w:t>1.公务用车购置和维护经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128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519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DF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3DA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324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92" w:firstLineChars="200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2.出国经费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EA8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8A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05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680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AD1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92" w:firstLineChars="200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.公务接待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B46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206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670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0CAB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E8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1.业务工作专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7A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FE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5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DDBA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45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2.运行维护专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59E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BC3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38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80C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C1EC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用经费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7863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290.12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A63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343.73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FD1C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339.52</w:t>
            </w:r>
          </w:p>
        </w:tc>
      </w:tr>
      <w:tr w14:paraId="5929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8C3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.办公经费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C5D7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105.1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3DD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37.5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7AE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29.68</w:t>
            </w:r>
          </w:p>
        </w:tc>
      </w:tr>
      <w:tr w14:paraId="53FED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6A6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2.水电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3FB2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8.45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A3B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24.5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B0CC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17.39</w:t>
            </w:r>
          </w:p>
        </w:tc>
      </w:tr>
      <w:tr w14:paraId="33DD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6B9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3.差旅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14C3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2.69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B9B0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6B8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3.8</w:t>
            </w:r>
          </w:p>
        </w:tc>
      </w:tr>
      <w:tr w14:paraId="37E1D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7F9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5.培训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2188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5.94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9243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E876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326C5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37B1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22B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C9A1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A30E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1CB55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7C54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物业管理费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5C6CA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51.42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15EB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47.92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072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47.92</w:t>
            </w:r>
          </w:p>
        </w:tc>
      </w:tr>
      <w:tr w14:paraId="522E9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CFC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专用材料费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F513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F6F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0C18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27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F22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邮电费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E489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657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62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0.65</w:t>
            </w:r>
          </w:p>
        </w:tc>
      </w:tr>
      <w:tr w14:paraId="7009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732A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B85A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24.68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3377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BF9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46.15</w:t>
            </w:r>
          </w:p>
        </w:tc>
      </w:tr>
      <w:tr w14:paraId="3291D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E7EF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8DD1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1.25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E6EB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C7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0FA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2C55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工费经费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0E52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23.8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C173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31.85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065F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29.85</w:t>
            </w:r>
          </w:p>
        </w:tc>
      </w:tr>
      <w:tr w14:paraId="736F5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BCFC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福利费（中餐补助）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9643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21.82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A08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80.58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4189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 w14:paraId="7D7DB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B644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DDD2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C459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71.58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AF78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113.63</w:t>
            </w:r>
          </w:p>
        </w:tc>
      </w:tr>
      <w:tr w14:paraId="3C0F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C56B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其他交通费用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1FC6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3.27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172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54E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2.45</w:t>
            </w:r>
          </w:p>
        </w:tc>
      </w:tr>
      <w:tr w14:paraId="6183D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37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337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整体支出预算调整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8F4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1A7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00A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D0E26FC">
      <w:pPr>
        <w:keepNext w:val="0"/>
        <w:keepLines w:val="0"/>
        <w:pageBreakBefore w:val="0"/>
        <w:wordWrap/>
        <w:overflowPunct/>
        <w:topLinePunct w:val="0"/>
        <w:bidi w:val="0"/>
        <w:spacing w:line="320" w:lineRule="exact"/>
        <w:jc w:val="center"/>
        <w:rPr>
          <w:rFonts w:ascii="仿宋" w:hAnsi="仿宋" w:eastAsia="仿宋" w:cs="仿宋"/>
          <w:sz w:val="24"/>
          <w:szCs w:val="24"/>
        </w:rPr>
      </w:pPr>
    </w:p>
    <w:tbl>
      <w:tblPr>
        <w:tblStyle w:val="10"/>
        <w:tblW w:w="89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9"/>
        <w:gridCol w:w="608"/>
        <w:gridCol w:w="869"/>
        <w:gridCol w:w="869"/>
        <w:gridCol w:w="869"/>
        <w:gridCol w:w="869"/>
        <w:gridCol w:w="869"/>
        <w:gridCol w:w="874"/>
      </w:tblGrid>
      <w:tr w14:paraId="0BE7C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3757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B42BF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楼堂馆所控制情况</w:t>
            </w:r>
          </w:p>
          <w:p w14:paraId="21C95E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年完工项目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）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07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批复</w:t>
            </w:r>
          </w:p>
          <w:p w14:paraId="679D9D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规模</w:t>
            </w:r>
          </w:p>
          <w:p w14:paraId="23575C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）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788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实际</w:t>
            </w:r>
          </w:p>
          <w:p w14:paraId="5F3A5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规模</w:t>
            </w:r>
          </w:p>
          <w:p w14:paraId="624C06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）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1A26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规模</w:t>
            </w:r>
          </w:p>
          <w:p w14:paraId="49E312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控制</w:t>
            </w:r>
          </w:p>
          <w:p w14:paraId="247122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率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1ED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预算</w:t>
            </w:r>
          </w:p>
          <w:p w14:paraId="47C8AE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投资</w:t>
            </w:r>
          </w:p>
          <w:p w14:paraId="057824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(万元)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56B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实际</w:t>
            </w:r>
          </w:p>
          <w:p w14:paraId="0F43BF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投资</w:t>
            </w:r>
          </w:p>
          <w:p w14:paraId="168A21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(万元)</w:t>
            </w: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04A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投资</w:t>
            </w:r>
          </w:p>
          <w:p w14:paraId="616A30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概算</w:t>
            </w:r>
          </w:p>
          <w:p w14:paraId="09E856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控制率</w:t>
            </w:r>
          </w:p>
        </w:tc>
      </w:tr>
      <w:tr w14:paraId="52FD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3757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E2C4C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FC6E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61A5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DC9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4BD5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D52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C45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8045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1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025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</w:rPr>
              <w:t>厉行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</w:rPr>
              <w:t>节约保障措施</w:t>
            </w:r>
          </w:p>
        </w:tc>
        <w:tc>
          <w:tcPr>
            <w:tcW w:w="582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C292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一是加大学习贯彻力度，努力营造厉行节约良好氛围。二是加强领导，落实厉行节约工作及责任。三是摸清量化经费支出，缩减相关费用指标。四是建立健全工作制度，构建长效管理机制。</w:t>
            </w:r>
          </w:p>
        </w:tc>
      </w:tr>
    </w:tbl>
    <w:p w14:paraId="5881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" w:firstLineChars="200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pacing w:val="-1"/>
        </w:rPr>
        <w:t>说明：“项目支出”需要</w:t>
      </w:r>
      <w:r>
        <w:rPr>
          <w:rFonts w:hint="eastAsia" w:ascii="仿宋" w:hAnsi="仿宋" w:eastAsia="仿宋" w:cs="仿宋"/>
        </w:rPr>
        <w:t>填报基本支出以外的所有项目支出情况，“公用经费”填报基</w:t>
      </w:r>
      <w:r>
        <w:rPr>
          <w:rFonts w:hint="eastAsia" w:ascii="仿宋" w:hAnsi="仿宋" w:eastAsia="仿宋" w:cs="仿宋"/>
          <w:spacing w:val="-24"/>
        </w:rPr>
        <w:t>本</w:t>
      </w:r>
      <w:r>
        <w:rPr>
          <w:rFonts w:hint="eastAsia" w:ascii="仿宋" w:hAnsi="仿宋" w:eastAsia="仿宋" w:cs="仿宋"/>
          <w:spacing w:val="-18"/>
        </w:rPr>
        <w:t>支出中的一般商品和服务支出。</w:t>
      </w:r>
      <w:bookmarkStart w:id="0" w:name="_GoBack"/>
      <w:bookmarkEnd w:id="0"/>
    </w:p>
    <w:sectPr>
      <w:pgSz w:w="11900" w:h="16840"/>
      <w:pgMar w:top="1814" w:right="1474" w:bottom="147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458E8-BC68-4F76-8E48-89E60C06D8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GFkMGRkYTQ1YmE2NGVjZjZjZWI1YjllMjk4Mzc0MGYifQ=="/>
  </w:docVars>
  <w:rsids>
    <w:rsidRoot w:val="00000000"/>
    <w:rsid w:val="128F7227"/>
    <w:rsid w:val="17484FB6"/>
    <w:rsid w:val="1CEA2810"/>
    <w:rsid w:val="1DD60A4E"/>
    <w:rsid w:val="224D7A95"/>
    <w:rsid w:val="23D727D6"/>
    <w:rsid w:val="27771B77"/>
    <w:rsid w:val="2F8A4592"/>
    <w:rsid w:val="327F5727"/>
    <w:rsid w:val="3B041E82"/>
    <w:rsid w:val="3DDD7476"/>
    <w:rsid w:val="4BAF7353"/>
    <w:rsid w:val="4C037B0C"/>
    <w:rsid w:val="4FDD44E4"/>
    <w:rsid w:val="60A857B2"/>
    <w:rsid w:val="71DC4CD5"/>
    <w:rsid w:val="769027A6"/>
    <w:rsid w:val="7C994875"/>
    <w:rsid w:val="7D714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firstLine="200"/>
      <w:jc w:val="both"/>
    </w:pPr>
    <w:rPr>
      <w:rFonts w:ascii="Calibri" w:hAnsi="Calibri" w:cs="Times New Roman"/>
      <w:kern w:val="2"/>
      <w:sz w:val="23"/>
      <w:szCs w:val="19"/>
      <w:lang w:eastAsia="zh-CN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paragraph" w:styleId="5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jc w:val="center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1"/>
    <w:pPr>
      <w:ind w:left="111" w:firstLine="640"/>
    </w:pPr>
    <w:rPr>
      <w:rFonts w:ascii="仿宋" w:hAnsi="仿宋" w:eastAsia="仿宋" w:cs="仿宋"/>
      <w:lang w:val="zh-CN" w:eastAsia="zh-CN" w:bidi="zh-CN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7012</Words>
  <Characters>7551</Characters>
  <TotalTime>35</TotalTime>
  <ScaleCrop>false</ScaleCrop>
  <LinksUpToDate>false</LinksUpToDate>
  <CharactersWithSpaces>7668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2023-10-10T02:42:00Z</dcterms:created>
  <dc:creator>Apache POI</dc:creator>
  <cp:lastModifiedBy>淀</cp:lastModifiedBy>
  <dcterms:modified xsi:type="dcterms:W3CDTF">2025-07-01T08:12:03Z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BD5C068FF5C84C54A32C9A49EE344254_13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