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A" w:rsidRDefault="004B6ADA">
      <w:pPr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4B6ADA" w:rsidRDefault="004B6AD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B6ADA" w:rsidRDefault="004B6AD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B6ADA" w:rsidRDefault="004B6AD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B6ADA" w:rsidRDefault="00CF0F1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柳叶湖旅游度假区城市管理委员会办公室</w:t>
      </w:r>
    </w:p>
    <w:p w:rsidR="004B6ADA" w:rsidRDefault="00CF0F1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关于柳叶湖旅游度假区物业小区一季度考评情况的通报</w:t>
      </w:r>
    </w:p>
    <w:p w:rsidR="004B6ADA" w:rsidRDefault="00CF0F14">
      <w:pPr>
        <w:tabs>
          <w:tab w:val="left" w:pos="358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</w:p>
    <w:p w:rsidR="004B6ADA" w:rsidRDefault="00CF0F14">
      <w:pPr>
        <w:tabs>
          <w:tab w:val="left" w:pos="358"/>
        </w:tabs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全面落实区工委、管委会关于将城市管理工作的触角延伸到物业小区的指示精神，进一步强化全区物业服务管理工作，规范物业服务行为，切实提高服务质量和服务水平，不断优化人居环境，提升居民生活品质和获得感。按照《柳叶湖旅游度假区物业小区考评方案（试行）》要求，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年启动了全区物业小区的考核评比工作，现将一季度考评情况通报如下：</w:t>
      </w:r>
    </w:p>
    <w:p w:rsidR="004B6ADA" w:rsidRDefault="00CF0F1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一、考评方式</w:t>
      </w:r>
    </w:p>
    <w:p w:rsidR="004B6ADA" w:rsidRDefault="00CF0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由区综合行政执法局牵头，区住建局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七里桥街道、柳叶湖街道、白鹤镇、</w:t>
      </w:r>
      <w:r>
        <w:rPr>
          <w:rFonts w:ascii="仿宋" w:eastAsia="仿宋" w:hAnsi="仿宋" w:cs="仿宋" w:hint="eastAsia"/>
          <w:sz w:val="32"/>
          <w:szCs w:val="32"/>
        </w:rPr>
        <w:t>区征拆安置事务中心、</w:t>
      </w:r>
      <w:r>
        <w:rPr>
          <w:rFonts w:ascii="仿宋" w:eastAsia="仿宋" w:hAnsi="仿宋" w:cs="仿宋" w:hint="eastAsia"/>
          <w:sz w:val="32"/>
          <w:szCs w:val="32"/>
        </w:rPr>
        <w:t>区环卫处、区市政绿化处、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卫健局、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市场监管</w:t>
      </w:r>
      <w:r>
        <w:rPr>
          <w:rFonts w:ascii="仿宋" w:eastAsia="仿宋" w:hAnsi="仿宋" w:cs="仿宋" w:hint="eastAsia"/>
          <w:sz w:val="32"/>
          <w:szCs w:val="32"/>
        </w:rPr>
        <w:t>局、</w:t>
      </w:r>
      <w:r>
        <w:rPr>
          <w:rFonts w:ascii="仿宋" w:eastAsia="仿宋" w:hAnsi="仿宋" w:cs="仿宋" w:hint="eastAsia"/>
          <w:sz w:val="32"/>
          <w:szCs w:val="32"/>
        </w:rPr>
        <w:t>区控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违拆违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柳叶湖消防救援大队等单位参与</w:t>
      </w:r>
      <w:r>
        <w:rPr>
          <w:rFonts w:ascii="仿宋" w:eastAsia="仿宋" w:hAnsi="仿宋" w:cs="仿宋" w:hint="eastAsia"/>
          <w:sz w:val="32"/>
          <w:szCs w:val="32"/>
        </w:rPr>
        <w:t>。采取月考核、季评比的方式，</w:t>
      </w:r>
      <w:r>
        <w:rPr>
          <w:rFonts w:ascii="仿宋" w:eastAsia="仿宋" w:hAnsi="仿宋" w:cs="仿宋" w:hint="eastAsia"/>
          <w:sz w:val="32"/>
          <w:szCs w:val="32"/>
        </w:rPr>
        <w:t>各部门</w:t>
      </w:r>
      <w:r>
        <w:rPr>
          <w:rFonts w:ascii="仿宋" w:eastAsia="仿宋" w:hAnsi="仿宋" w:cs="仿宋" w:hint="eastAsia"/>
          <w:sz w:val="32"/>
          <w:szCs w:val="32"/>
        </w:rPr>
        <w:t>通过明检、暗检、宏观考评、加分项等四个方面</w:t>
      </w:r>
      <w:r>
        <w:rPr>
          <w:rFonts w:ascii="仿宋" w:eastAsia="仿宋" w:hAnsi="仿宋" w:cs="仿宋" w:hint="eastAsia"/>
          <w:sz w:val="32"/>
          <w:szCs w:val="32"/>
        </w:rPr>
        <w:t>对考评对象进行</w:t>
      </w:r>
      <w:r>
        <w:rPr>
          <w:rFonts w:ascii="仿宋" w:eastAsia="仿宋" w:hAnsi="仿宋" w:cs="仿宋" w:hint="eastAsia"/>
          <w:sz w:val="32"/>
          <w:szCs w:val="32"/>
        </w:rPr>
        <w:t>考核、量化</w:t>
      </w:r>
      <w:r>
        <w:rPr>
          <w:rFonts w:ascii="仿宋" w:eastAsia="仿宋" w:hAnsi="仿宋" w:cs="仿宋" w:hint="eastAsia"/>
          <w:sz w:val="32"/>
          <w:szCs w:val="32"/>
        </w:rPr>
        <w:t>打分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B6ADA" w:rsidRDefault="00CF0F14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二、考评结果</w:t>
      </w:r>
    </w:p>
    <w:p w:rsidR="004B6ADA" w:rsidRDefault="00CF0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通过集中考核、分类评比的方式，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年一季度</w:t>
      </w:r>
      <w:r>
        <w:rPr>
          <w:rFonts w:ascii="仿宋" w:eastAsia="仿宋" w:hAnsi="仿宋" w:cs="仿宋" w:hint="eastAsia"/>
          <w:sz w:val="32"/>
          <w:szCs w:val="32"/>
        </w:rPr>
        <w:t>全区</w:t>
      </w:r>
      <w:r>
        <w:rPr>
          <w:rFonts w:ascii="仿宋" w:eastAsia="仿宋" w:hAnsi="仿宋" w:cs="仿宋" w:hint="eastAsia"/>
          <w:sz w:val="32"/>
          <w:szCs w:val="32"/>
        </w:rPr>
        <w:t>共评选优秀商住小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个，优秀安置小区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评出较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差商住小区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个，较差安置小区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个。</w:t>
      </w:r>
    </w:p>
    <w:p w:rsidR="004B6ADA" w:rsidRDefault="00CF0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优秀商住小区：电力新村、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星语林•汀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湘湖畔、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乾园博士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府、致雅园、柳岸人家；</w:t>
      </w:r>
    </w:p>
    <w:p w:rsidR="004B6ADA" w:rsidRDefault="00CF0F1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优秀安置小区：金泉世纪、岩子堰小区、柳叶恒苑；</w:t>
      </w:r>
    </w:p>
    <w:p w:rsidR="004B6ADA" w:rsidRDefault="00CF0F1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较差商住小区：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金凤川紫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、德成水岸、泰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阳馨苑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4B6ADA" w:rsidRDefault="00CF0F1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较差安置小区：白鹤镇东万欣居、戴家岗安置小区。</w:t>
      </w:r>
    </w:p>
    <w:p w:rsidR="004B6ADA" w:rsidRDefault="00CF0F14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考评奖惩</w:t>
      </w:r>
    </w:p>
    <w:p w:rsidR="004B6ADA" w:rsidRDefault="00CF0F14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获评优秀的小区，区财政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各给予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元的工作经费奖励，并颁发“优秀小区”流动锦旗；</w:t>
      </w:r>
    </w:p>
    <w:p w:rsidR="004B6ADA" w:rsidRDefault="00CF0F14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评为较差的小区，给予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通报批评；</w:t>
      </w:r>
    </w:p>
    <w:p w:rsidR="004B6ADA" w:rsidRDefault="00CF0F14">
      <w:pPr>
        <w:ind w:rightChars="-150" w:right="-315" w:firstLineChars="200" w:firstLine="640"/>
        <w:contextualSpacing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、在柳叶湖官方网站等媒体公开、公示考评结果。</w:t>
      </w:r>
    </w:p>
    <w:p w:rsidR="004B6ADA" w:rsidRDefault="004B6ADA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4B6ADA" w:rsidRDefault="004B6ADA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4B6ADA" w:rsidRDefault="00CF0F14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柳叶湖旅游度假区城市管理委员会办公室</w:t>
      </w:r>
    </w:p>
    <w:p w:rsidR="004B6ADA" w:rsidRDefault="00CF0F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B6ADA" w:rsidRDefault="004B6AD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B6ADA" w:rsidRDefault="00CF0F1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年柳叶湖旅游度假区物业小区一季度考评得分表</w:t>
      </w:r>
    </w:p>
    <w:p w:rsidR="004B6ADA" w:rsidRDefault="004B6ADA">
      <w:pPr>
        <w:rPr>
          <w:rFonts w:ascii="仿宋" w:eastAsia="仿宋" w:hAnsi="仿宋" w:cs="仿宋"/>
          <w:sz w:val="32"/>
          <w:szCs w:val="32"/>
        </w:rPr>
      </w:pPr>
    </w:p>
    <w:p w:rsidR="004B6ADA" w:rsidRDefault="004B6ADA">
      <w:pPr>
        <w:rPr>
          <w:rFonts w:ascii="仿宋" w:eastAsia="仿宋" w:hAnsi="仿宋" w:cs="仿宋"/>
          <w:sz w:val="32"/>
          <w:szCs w:val="32"/>
        </w:rPr>
      </w:pPr>
    </w:p>
    <w:tbl>
      <w:tblPr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8"/>
        <w:gridCol w:w="1290"/>
        <w:gridCol w:w="1185"/>
        <w:gridCol w:w="1410"/>
        <w:gridCol w:w="1845"/>
        <w:gridCol w:w="2897"/>
      </w:tblGrid>
      <w:tr w:rsidR="004B6ADA">
        <w:trPr>
          <w:trHeight w:val="1120"/>
        </w:trPr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lastRenderedPageBreak/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年柳叶湖旅游度假区物业小区一季度考评得分表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（商住小区）</w:t>
            </w:r>
          </w:p>
        </w:tc>
      </w:tr>
      <w:tr w:rsidR="004B6ADA">
        <w:trPr>
          <w:trHeight w:val="8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小区名称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宏观分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明检分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暗检分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总得分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电力新村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34.53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92.53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星语林•汀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湘湖畔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34.21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92.21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亁园博士府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34.00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92.00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致雅园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33.91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91.61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柳岸人家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34.23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91.13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常林小区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34.41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90.91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蓬莱有约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34.13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90.63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军安小区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34.09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89.79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美的碧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•柳叶府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34.27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89.67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龙吟水榭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34.03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89.63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维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34.01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89.61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润景园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一期）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34.36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89.16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柳苑小区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34.51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89.01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水岸春天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33.99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88.99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保利中央公园一期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34.29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88.89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东方美景二期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33.44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87.64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润景园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北苑（二期）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34.31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87.51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柳城印象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34.44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87.44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七里桥堡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34.35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87.35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天鹅湾一期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35.6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34.36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86.96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东方美景一期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33.93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86.93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天鹅湾二期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35.2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34.72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86.92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金凤川紫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36.8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33.97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86.77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德成水岸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33.63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86.13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4B6ADA">
        <w:trPr>
          <w:trHeight w:val="5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泰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阳馨苑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33.20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85.20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</w:tbl>
    <w:p w:rsidR="004B6ADA" w:rsidRDefault="004B6ADA">
      <w:pPr>
        <w:rPr>
          <w:rFonts w:ascii="仿宋" w:eastAsia="仿宋" w:hAnsi="仿宋" w:cs="仿宋"/>
          <w:sz w:val="32"/>
          <w:szCs w:val="32"/>
        </w:rPr>
      </w:pPr>
    </w:p>
    <w:tbl>
      <w:tblPr>
        <w:tblW w:w="10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8"/>
        <w:gridCol w:w="1440"/>
        <w:gridCol w:w="1605"/>
        <w:gridCol w:w="1725"/>
        <w:gridCol w:w="1425"/>
        <w:gridCol w:w="2507"/>
      </w:tblGrid>
      <w:tr w:rsidR="004B6ADA">
        <w:trPr>
          <w:trHeight w:val="1200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年柳叶湖旅游度假区物业小区一季度考评得分表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br/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安置小区）</w:t>
            </w:r>
          </w:p>
        </w:tc>
      </w:tr>
      <w:tr w:rsidR="004B6ADA">
        <w:trPr>
          <w:trHeight w:val="68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小区名称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宏观分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明检分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暗检分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总得分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金泉世纪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36.64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94.84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岩子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堰小区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36.17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93.57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柳叶恒苑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36.49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93.09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七里桥二期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39.6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36.79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92.89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七里桥一期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36.89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92.29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双桥安置小区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36.05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90.95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万二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安置小区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36.27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90.77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白鹤镇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白鹤嘉园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34.8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36.84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90.14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万六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安置小区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36.03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90.03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东江安置小区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36.81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90.01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古堤小区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36.4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36.93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89.83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戴家岗安置小区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37.6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36.17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89.77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4B6ADA">
        <w:trPr>
          <w:trHeight w:val="54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白鹤镇东万欣居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34.4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36.99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87.39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6ADA" w:rsidRDefault="00CF0F1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4B6ADA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6ADA" w:rsidRDefault="004B6ADA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B6ADA" w:rsidRDefault="004B6ADA">
      <w:pPr>
        <w:rPr>
          <w:rFonts w:ascii="仿宋" w:eastAsia="仿宋" w:hAnsi="仿宋" w:cs="仿宋"/>
          <w:sz w:val="32"/>
          <w:szCs w:val="32"/>
        </w:rPr>
      </w:pPr>
    </w:p>
    <w:sectPr w:rsidR="004B6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0BF9C3"/>
    <w:multiLevelType w:val="singleLevel"/>
    <w:tmpl w:val="FE0BF9C3"/>
    <w:lvl w:ilvl="0">
      <w:start w:val="1"/>
      <w:numFmt w:val="decimal"/>
      <w:suff w:val="nothing"/>
      <w:lvlText w:val="%1、"/>
      <w:lvlJc w:val="left"/>
    </w:lvl>
  </w:abstractNum>
  <w:abstractNum w:abstractNumId="1">
    <w:nsid w:val="093D6D49"/>
    <w:multiLevelType w:val="singleLevel"/>
    <w:tmpl w:val="093D6D49"/>
    <w:lvl w:ilvl="0">
      <w:start w:val="1"/>
      <w:numFmt w:val="decimal"/>
      <w:suff w:val="nothing"/>
      <w:lvlText w:val="%1、"/>
      <w:lvlJc w:val="left"/>
    </w:lvl>
  </w:abstractNum>
  <w:abstractNum w:abstractNumId="2">
    <w:nsid w:val="094D3E13"/>
    <w:multiLevelType w:val="singleLevel"/>
    <w:tmpl w:val="094D3E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DA"/>
    <w:rsid w:val="004B6ADA"/>
    <w:rsid w:val="00CF0F14"/>
    <w:rsid w:val="01723BFB"/>
    <w:rsid w:val="037E7C59"/>
    <w:rsid w:val="040109E4"/>
    <w:rsid w:val="04D85563"/>
    <w:rsid w:val="06BB4D39"/>
    <w:rsid w:val="08EE7647"/>
    <w:rsid w:val="0A8C63AD"/>
    <w:rsid w:val="0ADB2370"/>
    <w:rsid w:val="0BDB50C1"/>
    <w:rsid w:val="0D677E63"/>
    <w:rsid w:val="0E906D9D"/>
    <w:rsid w:val="0F035B1B"/>
    <w:rsid w:val="0F42570F"/>
    <w:rsid w:val="0FC71B03"/>
    <w:rsid w:val="107E38D7"/>
    <w:rsid w:val="114223C1"/>
    <w:rsid w:val="11AB16E1"/>
    <w:rsid w:val="11FA2993"/>
    <w:rsid w:val="140A222D"/>
    <w:rsid w:val="1531293D"/>
    <w:rsid w:val="16662361"/>
    <w:rsid w:val="171612AC"/>
    <w:rsid w:val="1AF23D78"/>
    <w:rsid w:val="1B206B94"/>
    <w:rsid w:val="1B9A03B5"/>
    <w:rsid w:val="1D8F2C6D"/>
    <w:rsid w:val="1E8C03BC"/>
    <w:rsid w:val="1EF733B5"/>
    <w:rsid w:val="1FAF4AE0"/>
    <w:rsid w:val="1FD132CC"/>
    <w:rsid w:val="206925A2"/>
    <w:rsid w:val="209955AC"/>
    <w:rsid w:val="21105AFB"/>
    <w:rsid w:val="216A3106"/>
    <w:rsid w:val="27445C63"/>
    <w:rsid w:val="29052EB5"/>
    <w:rsid w:val="29316064"/>
    <w:rsid w:val="298001E2"/>
    <w:rsid w:val="2BFB3789"/>
    <w:rsid w:val="2C1D097D"/>
    <w:rsid w:val="2C4F2BFE"/>
    <w:rsid w:val="2C5A6F26"/>
    <w:rsid w:val="2CE773B9"/>
    <w:rsid w:val="2D8243FA"/>
    <w:rsid w:val="2DAE0D1D"/>
    <w:rsid w:val="2E945FCC"/>
    <w:rsid w:val="3132206B"/>
    <w:rsid w:val="35326C92"/>
    <w:rsid w:val="35405B45"/>
    <w:rsid w:val="355B14C6"/>
    <w:rsid w:val="366C165A"/>
    <w:rsid w:val="369806D3"/>
    <w:rsid w:val="37CE3F4A"/>
    <w:rsid w:val="37F17F06"/>
    <w:rsid w:val="39983962"/>
    <w:rsid w:val="3A8D0A1C"/>
    <w:rsid w:val="3D9E75D9"/>
    <w:rsid w:val="3DE4421F"/>
    <w:rsid w:val="3FBA23B2"/>
    <w:rsid w:val="43161902"/>
    <w:rsid w:val="442071D1"/>
    <w:rsid w:val="4706371F"/>
    <w:rsid w:val="476740AF"/>
    <w:rsid w:val="47BC3958"/>
    <w:rsid w:val="48097B4E"/>
    <w:rsid w:val="4957488E"/>
    <w:rsid w:val="49A73E19"/>
    <w:rsid w:val="4ABD6EE6"/>
    <w:rsid w:val="4BDC1392"/>
    <w:rsid w:val="4CB63D66"/>
    <w:rsid w:val="4CD918AD"/>
    <w:rsid w:val="4D0C66AF"/>
    <w:rsid w:val="4D825628"/>
    <w:rsid w:val="52EB74A7"/>
    <w:rsid w:val="53343A1F"/>
    <w:rsid w:val="53CC22D8"/>
    <w:rsid w:val="594F2192"/>
    <w:rsid w:val="59836DC6"/>
    <w:rsid w:val="5A2D1281"/>
    <w:rsid w:val="5B277BF4"/>
    <w:rsid w:val="5B4B7737"/>
    <w:rsid w:val="5F00314E"/>
    <w:rsid w:val="5F2611BE"/>
    <w:rsid w:val="600C546A"/>
    <w:rsid w:val="600D5249"/>
    <w:rsid w:val="60F3671E"/>
    <w:rsid w:val="61E26D59"/>
    <w:rsid w:val="61FD2D97"/>
    <w:rsid w:val="6382232E"/>
    <w:rsid w:val="63FB5D9C"/>
    <w:rsid w:val="64FF5D11"/>
    <w:rsid w:val="66F20520"/>
    <w:rsid w:val="6AF410B0"/>
    <w:rsid w:val="6BAD1DBB"/>
    <w:rsid w:val="6C8D3CDC"/>
    <w:rsid w:val="6E14442B"/>
    <w:rsid w:val="6F133FEC"/>
    <w:rsid w:val="6F383F72"/>
    <w:rsid w:val="70562826"/>
    <w:rsid w:val="71937441"/>
    <w:rsid w:val="726178AE"/>
    <w:rsid w:val="72BB4BC2"/>
    <w:rsid w:val="732E7A2E"/>
    <w:rsid w:val="73536BAE"/>
    <w:rsid w:val="73E50B30"/>
    <w:rsid w:val="75974A19"/>
    <w:rsid w:val="76EF085A"/>
    <w:rsid w:val="76F93361"/>
    <w:rsid w:val="771826E9"/>
    <w:rsid w:val="7A6D397C"/>
    <w:rsid w:val="7B5F765D"/>
    <w:rsid w:val="7B7A6166"/>
    <w:rsid w:val="7CD87BC9"/>
    <w:rsid w:val="7DB6628D"/>
    <w:rsid w:val="7E295C68"/>
    <w:rsid w:val="7E9521D6"/>
    <w:rsid w:val="7EB93C66"/>
    <w:rsid w:val="7F2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307</Words>
  <Characters>1754</Characters>
  <Application>Microsoft Office Word</Application>
  <DocSecurity>0</DocSecurity>
  <Lines>14</Lines>
  <Paragraphs>4</Paragraphs>
  <ScaleCrop>false</ScaleCrop>
  <Company>微软中国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2021-04-06T06:30:00Z</cp:lastPrinted>
  <dcterms:created xsi:type="dcterms:W3CDTF">2021-02-26T01:07:00Z</dcterms:created>
  <dcterms:modified xsi:type="dcterms:W3CDTF">2024-03-14T07:39:00Z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CEF9DFE8E56C4BFCA3F2590E18082F90</vt:lpwstr>
  </property>
</Properties>
</file>